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1325" w:firstLineChars="30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eastAsia="zh-CN"/>
        </w:rPr>
        <w:t>大厂回族自治县农业局</w:t>
      </w:r>
      <w:r>
        <w:rPr>
          <w:b/>
          <w:sz w:val="44"/>
          <w:szCs w:val="44"/>
        </w:rPr>
        <w:t>部门</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大厂回族自治县农业局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、拟订农业、农村经济发展战略、中长期发展规划、经批准后组织实施。</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拟订农业产业规划，引导农业产业结构合理调整、农业资源合理配置和农产品品质的改善；提出有关农产品及农业生产资料价格、大宗农产品流通、农村信贷、税收及农业财政补贴政策建议；组织对农业法律法规执行情况的监督检查。</w:t>
      </w:r>
    </w:p>
    <w:p>
      <w:pPr>
        <w:widowControl/>
        <w:spacing w:line="560" w:lineRule="exact"/>
        <w:ind w:firstLine="640" w:firstLineChars="200"/>
        <w:jc w:val="left"/>
        <w:rPr>
          <w:rFonts w:ascii="Verdana" w:hAnsi="Verdana" w:cs="Verdana"/>
          <w:color w:val="484747"/>
          <w:kern w:val="0"/>
        </w:rPr>
      </w:pPr>
      <w:r>
        <w:rPr>
          <w:rFonts w:ascii="仿宋" w:hAnsi="仿宋" w:eastAsia="仿宋" w:cs="仿宋"/>
          <w:sz w:val="32"/>
          <w:szCs w:val="32"/>
        </w:rPr>
        <w:t>3</w:t>
      </w:r>
      <w:r>
        <w:rPr>
          <w:rFonts w:hint="eastAsia" w:ascii="仿宋" w:hAnsi="仿宋" w:eastAsia="仿宋" w:cs="仿宋"/>
          <w:sz w:val="32"/>
          <w:szCs w:val="32"/>
        </w:rPr>
        <w:t>、组织拟订深化农村经济体制改革意见；指导农业社会化服务建设和乡村集体经济组织、合作经济组织建设；指导农村土地承包、耕地使用权流转和承包纠纷仲裁管理；稳定和完善农村基本经营制度、措施，调节农村经济利益关系，指导、监督减轻农民负担。</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4</w:t>
      </w:r>
      <w:r>
        <w:rPr>
          <w:rFonts w:hint="eastAsia" w:ascii="仿宋" w:hAnsi="仿宋" w:eastAsia="仿宋" w:cs="仿宋"/>
          <w:sz w:val="32"/>
          <w:szCs w:val="32"/>
        </w:rPr>
        <w:t>、组织拟订农业产业化经营方向、大宗农产品产地批发市场体系建设与发展规划，促进农业产前、产中、产后一体化；组织协调“菜篮子工程”和农业生产资料市场体系建设；预测并发布农业产业产品及农业生产资料供求情况和农村经济信息。</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5</w:t>
      </w:r>
      <w:r>
        <w:rPr>
          <w:rFonts w:hint="eastAsia" w:ascii="仿宋" w:hAnsi="仿宋" w:eastAsia="仿宋" w:cs="仿宋"/>
          <w:sz w:val="32"/>
          <w:szCs w:val="32"/>
        </w:rPr>
        <w:t>、组织生态农业和农业可持续发展工作；指导农用地、农村可再生能源开发利用和农业生物物种资源保护与管理。</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6</w:t>
      </w:r>
      <w:r>
        <w:rPr>
          <w:rFonts w:hint="eastAsia" w:ascii="仿宋" w:hAnsi="仿宋" w:eastAsia="仿宋" w:cs="仿宋"/>
          <w:sz w:val="32"/>
          <w:szCs w:val="32"/>
        </w:rPr>
        <w:t>、拟订农业科技、农业教育、技术推广及其队伍建设的发展规划和有关措施，综合协调管理农科教结合工作。实施科教兴农战略；组织重大科研和技术推广项目的遴选及实施；指导农业教育和农业职业技能开发工作。</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7</w:t>
      </w:r>
      <w:r>
        <w:rPr>
          <w:rFonts w:hint="eastAsia" w:ascii="仿宋" w:hAnsi="仿宋" w:eastAsia="仿宋" w:cs="仿宋"/>
          <w:sz w:val="32"/>
          <w:szCs w:val="32"/>
        </w:rPr>
        <w:t>、拟订主管产业技术标准并组织实施；组织实施主管产业产品、绿色食品的质量监督、监测、认证和农业植物新品种保护工作；组织协调种子、农业等农业投入品质量检测、鉴定和执法监督管理；组织、监督县内植物防疫、检疫工作，发布疫情并组织扑灭。</w:t>
      </w:r>
    </w:p>
    <w:p>
      <w:pPr>
        <w:widowControl/>
        <w:spacing w:line="560" w:lineRule="exact"/>
        <w:ind w:firstLine="640" w:firstLineChars="200"/>
        <w:jc w:val="left"/>
        <w:rPr>
          <w:rFonts w:ascii="Verdana" w:hAnsi="Verdana" w:cs="Verdana"/>
          <w:color w:val="484747"/>
          <w:kern w:val="0"/>
        </w:rPr>
      </w:pPr>
      <w:r>
        <w:rPr>
          <w:rFonts w:ascii="仿宋" w:hAnsi="仿宋" w:eastAsia="仿宋" w:cs="仿宋"/>
          <w:sz w:val="32"/>
          <w:szCs w:val="32"/>
        </w:rPr>
        <w:t>8</w:t>
      </w:r>
      <w:r>
        <w:rPr>
          <w:rFonts w:hint="eastAsia" w:ascii="仿宋" w:hAnsi="仿宋" w:eastAsia="仿宋" w:cs="仿宋"/>
          <w:sz w:val="32"/>
          <w:szCs w:val="32"/>
        </w:rPr>
        <w:t>、组织实施农机化推广项目，负责全县农业机械管理、农机驾驶员培训管理，贯彻实施农机安全监理政策法规。</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、负责机关事业单位人事、劳动工资、机构编制工作。</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、负责机关事业单位的老干部工作；党群工作；纪检、监察工作。</w:t>
      </w:r>
    </w:p>
    <w:p>
      <w:pPr>
        <w:widowControl/>
        <w:spacing w:line="560" w:lineRule="exact"/>
        <w:ind w:firstLine="640" w:firstLineChars="200"/>
        <w:jc w:val="left"/>
        <w:rPr>
          <w:rFonts w:ascii="仿宋" w:hAnsi="仿宋" w:eastAsia="仿宋"/>
          <w:sz w:val="32"/>
          <w:szCs w:val="32"/>
        </w:rPr>
      </w:pPr>
      <w:r>
        <w:rPr>
          <w:rFonts w:ascii="仿宋" w:hAnsi="仿宋" w:eastAsia="仿宋" w:cs="仿宋"/>
          <w:sz w:val="32"/>
          <w:szCs w:val="32"/>
        </w:rPr>
        <w:t>11</w:t>
      </w:r>
      <w:r>
        <w:rPr>
          <w:rFonts w:hint="eastAsia" w:ascii="仿宋" w:hAnsi="仿宋" w:eastAsia="仿宋" w:cs="仿宋"/>
          <w:sz w:val="32"/>
          <w:szCs w:val="32"/>
        </w:rPr>
        <w:t>、承办县政府交办的其他事项。</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3</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96"/>
        <w:gridCol w:w="2667"/>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96"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667"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913"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96" w:type="dxa"/>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农业局</w:t>
            </w:r>
            <w:r>
              <w:rPr>
                <w:rFonts w:hint="eastAsia" w:ascii="仿宋_GB2312" w:eastAsia="仿宋_GB2312" w:cs="ArialUnicodeMS" w:hAnsiTheme="minorHAnsi"/>
                <w:kern w:val="0"/>
                <w:sz w:val="28"/>
                <w:szCs w:val="28"/>
              </w:rPr>
              <w:t>(本级)</w:t>
            </w:r>
          </w:p>
        </w:tc>
        <w:tc>
          <w:tcPr>
            <w:tcW w:w="2667"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行政单位</w:t>
            </w:r>
          </w:p>
        </w:tc>
        <w:tc>
          <w:tcPr>
            <w:tcW w:w="2913"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96" w:type="dxa"/>
          </w:tcPr>
          <w:p>
            <w:pPr>
              <w:spacing w:after="0" w:line="560" w:lineRule="exact"/>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农机管理站（本级）</w:t>
            </w:r>
          </w:p>
        </w:tc>
        <w:tc>
          <w:tcPr>
            <w:tcW w:w="2667"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财政补助事业单位</w:t>
            </w:r>
          </w:p>
        </w:tc>
        <w:tc>
          <w:tcPr>
            <w:tcW w:w="2913"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96" w:type="dxa"/>
          </w:tcPr>
          <w:p>
            <w:pPr>
              <w:spacing w:after="0" w:line="560" w:lineRule="exact"/>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农业机械化研究所（本级）</w:t>
            </w:r>
          </w:p>
        </w:tc>
        <w:tc>
          <w:tcPr>
            <w:tcW w:w="2667"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财政补助事业单位</w:t>
            </w:r>
          </w:p>
        </w:tc>
        <w:tc>
          <w:tcPr>
            <w:tcW w:w="2913"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10061" w:type="dxa"/>
            <w:gridSpan w:val="4"/>
            <w:tcBorders>
              <w:top w:val="single" w:color="auto" w:sz="4" w:space="0"/>
              <w:left w:val="nil"/>
              <w:bottom w:val="nil"/>
              <w:right w:val="nil"/>
            </w:tcBorders>
          </w:tcPr>
          <w:p>
            <w:pPr>
              <w:spacing w:after="0" w:line="560" w:lineRule="exact"/>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134" w:left="1588" w:header="851" w:footer="992" w:gutter="0"/>
          <w:cols w:space="0" w:num="1"/>
          <w:rtlGutter w:val="0"/>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廊坊市大厂回族自治县农业局</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2547.19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4.14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72.88</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26.85</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2106.33</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46.10</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2551.33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2252.16</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284.12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583.29</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20"/>
                <w:szCs w:val="20"/>
                <w:lang w:val="en-US" w:eastAsia="zh-CN"/>
              </w:rPr>
              <w:t>2835.45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2835.45</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302"/>
        <w:gridCol w:w="302"/>
        <w:gridCol w:w="298"/>
        <w:gridCol w:w="1"/>
        <w:gridCol w:w="3302"/>
        <w:gridCol w:w="339"/>
        <w:gridCol w:w="339"/>
        <w:gridCol w:w="110"/>
        <w:gridCol w:w="227"/>
        <w:gridCol w:w="227"/>
        <w:gridCol w:w="338"/>
        <w:gridCol w:w="286"/>
        <w:gridCol w:w="244"/>
        <w:gridCol w:w="153"/>
        <w:gridCol w:w="153"/>
        <w:gridCol w:w="172"/>
        <w:gridCol w:w="134"/>
        <w:gridCol w:w="410"/>
        <w:gridCol w:w="1"/>
        <w:gridCol w:w="1462"/>
      </w:tblGrid>
      <w:tr>
        <w:tblPrEx>
          <w:tblLayout w:type="fixed"/>
          <w:tblCellMar>
            <w:top w:w="0" w:type="dxa"/>
            <w:left w:w="0" w:type="dxa"/>
            <w:bottom w:w="0" w:type="dxa"/>
            <w:right w:w="0" w:type="dxa"/>
          </w:tblCellMar>
        </w:tblPrEx>
        <w:trPr>
          <w:trHeight w:val="458" w:hRule="atLeast"/>
          <w:jc w:val="center"/>
        </w:trPr>
        <w:tc>
          <w:tcPr>
            <w:tcW w:w="8800" w:type="dxa"/>
            <w:gridSpan w:val="20"/>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188" w:hRule="atLeast"/>
          <w:jc w:val="center"/>
        </w:trPr>
        <w:tc>
          <w:tcPr>
            <w:tcW w:w="30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9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30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3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3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6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2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9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69"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6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188" w:hRule="atLeast"/>
          <w:jc w:val="center"/>
        </w:trPr>
        <w:tc>
          <w:tcPr>
            <w:tcW w:w="420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lang w:eastAsia="zh-CN"/>
              </w:rPr>
            </w:pPr>
            <w:r>
              <w:rPr>
                <w:rFonts w:hint="eastAsia" w:ascii="宋体" w:hAnsi="宋体" w:cs="宋体"/>
                <w:color w:val="000000"/>
                <w:szCs w:val="21"/>
                <w:lang w:eastAsia="zh-CN"/>
              </w:rPr>
              <w:t>部门：廊坊市大厂回族自治县农业局</w:t>
            </w:r>
          </w:p>
        </w:tc>
        <w:tc>
          <w:tcPr>
            <w:tcW w:w="33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7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5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9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007"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1445" w:hRule="atLeast"/>
          <w:jc w:val="center"/>
        </w:trPr>
        <w:tc>
          <w:tcPr>
            <w:tcW w:w="4205" w:type="dxa"/>
            <w:gridSpan w:val="5"/>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788"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792"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53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306"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306"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41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1462"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374"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330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88" w:type="dxa"/>
            <w:gridSpan w:val="3"/>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792"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3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306"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306"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411"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1462"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39" w:hRule="atLeast"/>
          <w:jc w:val="center"/>
        </w:trPr>
        <w:tc>
          <w:tcPr>
            <w:tcW w:w="4205"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7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5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30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4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14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trHeight w:val="194" w:hRule="atLeast"/>
          <w:jc w:val="center"/>
        </w:trPr>
        <w:tc>
          <w:tcPr>
            <w:tcW w:w="4205"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788"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18"/>
                <w:szCs w:val="18"/>
              </w:rPr>
            </w:pPr>
            <w:r>
              <w:rPr>
                <w:rFonts w:hint="eastAsia" w:ascii="宋体" w:hAnsi="宋体" w:cs="宋体"/>
                <w:b w:val="0"/>
                <w:bCs/>
                <w:color w:val="000000"/>
                <w:sz w:val="18"/>
                <w:szCs w:val="18"/>
              </w:rPr>
              <w:t>2551.33</w:t>
            </w:r>
          </w:p>
        </w:tc>
        <w:tc>
          <w:tcPr>
            <w:tcW w:w="792"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18"/>
                <w:szCs w:val="18"/>
              </w:rPr>
            </w:pPr>
            <w:r>
              <w:rPr>
                <w:rFonts w:hint="eastAsia" w:ascii="宋体" w:hAnsi="宋体" w:cs="宋体"/>
                <w:b w:val="0"/>
                <w:bCs/>
                <w:color w:val="000000"/>
                <w:sz w:val="18"/>
                <w:szCs w:val="18"/>
              </w:rPr>
              <w:t>2547.19</w:t>
            </w:r>
          </w:p>
        </w:tc>
        <w:tc>
          <w:tcPr>
            <w:tcW w:w="53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val="0"/>
                <w:bCs/>
                <w:color w:val="000000"/>
                <w:sz w:val="18"/>
                <w:szCs w:val="18"/>
              </w:rPr>
              <w:t>4.14</w:t>
            </w:r>
          </w:p>
        </w:tc>
        <w:tc>
          <w:tcPr>
            <w:tcW w:w="30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306"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41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1462"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208</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社会保障和就业支出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18"/>
                <w:szCs w:val="18"/>
              </w:rPr>
            </w:pPr>
            <w:r>
              <w:rPr>
                <w:rFonts w:hint="eastAsia" w:ascii="宋体" w:hAnsi="宋体" w:cs="宋体"/>
                <w:b w:val="0"/>
                <w:bCs/>
                <w:color w:val="000000"/>
                <w:sz w:val="18"/>
                <w:szCs w:val="18"/>
              </w:rPr>
              <w:t>72.88</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18"/>
                <w:szCs w:val="18"/>
              </w:rPr>
            </w:pPr>
            <w:r>
              <w:rPr>
                <w:rFonts w:hint="eastAsia" w:ascii="宋体" w:hAnsi="宋体" w:cs="宋体"/>
                <w:b w:val="0"/>
                <w:bCs/>
                <w:color w:val="000000"/>
                <w:sz w:val="18"/>
                <w:szCs w:val="18"/>
              </w:rPr>
              <w:t>72.88</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20805</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行政事业单位离退休</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18"/>
                <w:szCs w:val="18"/>
              </w:rPr>
            </w:pPr>
            <w:r>
              <w:rPr>
                <w:rFonts w:hint="eastAsia" w:ascii="宋体" w:hAnsi="宋体" w:cs="宋体"/>
                <w:b w:val="0"/>
                <w:bCs/>
                <w:color w:val="000000"/>
                <w:sz w:val="18"/>
                <w:szCs w:val="18"/>
              </w:rPr>
              <w:t>72.88</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18"/>
                <w:szCs w:val="18"/>
              </w:rPr>
            </w:pPr>
            <w:r>
              <w:rPr>
                <w:rFonts w:hint="eastAsia" w:ascii="宋体" w:hAnsi="宋体" w:cs="宋体"/>
                <w:b w:val="0"/>
                <w:bCs/>
                <w:color w:val="000000"/>
                <w:sz w:val="18"/>
                <w:szCs w:val="18"/>
              </w:rPr>
              <w:t>72.88</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2080505</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 xml:space="preserve"> 机关事业单位基本养老保险缴费支出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72.88</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72.88</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210</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医疗卫生与计划生育支出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26.85</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26.85</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21011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行政事业单位医疗</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26.85</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26.85</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2101101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行政单位医疗</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22.57</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22.57</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2101102</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事业单位医疗</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sz w:val="18"/>
                <w:szCs w:val="18"/>
              </w:rPr>
              <w:t>4.28</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sz w:val="18"/>
                <w:szCs w:val="18"/>
              </w:rPr>
              <w:t>4.28</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农林水支出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2405.51</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2401.36</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4.14</w:t>
            </w: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农业</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2284.51</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2280.36</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4.14</w:t>
            </w: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2130101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行政运行</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sz w:val="18"/>
                <w:szCs w:val="18"/>
              </w:rPr>
              <w:t>1516.45</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rPr>
            </w:pPr>
            <w:r>
              <w:rPr>
                <w:rFonts w:hint="eastAsia" w:ascii="宋体" w:hAnsi="宋体" w:eastAsia="宋体" w:cs="宋体"/>
                <w:color w:val="000000"/>
                <w:sz w:val="18"/>
                <w:szCs w:val="18"/>
              </w:rPr>
              <w:t>1516.45</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2130106</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科技转化与推广服务</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2.11</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2.11</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2130108</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病虫害控制</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.00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2130109</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农产品质量安全</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48.39</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45.25</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3.14</w:t>
            </w: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2130110</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执法监管</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1.5</w:t>
            </w:r>
            <w:r>
              <w:rPr>
                <w:rFonts w:hint="eastAsia" w:ascii="宋体" w:hAnsi="宋体" w:cs="宋体"/>
                <w:color w:val="000000"/>
                <w:sz w:val="18"/>
                <w:szCs w:val="18"/>
                <w:lang w:val="en-US" w:eastAsia="zh-CN"/>
              </w:rPr>
              <w:t>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1.5</w:t>
            </w:r>
            <w:r>
              <w:rPr>
                <w:rFonts w:hint="eastAsia" w:ascii="宋体" w:hAnsi="宋体" w:cs="宋体"/>
                <w:color w:val="000000"/>
                <w:sz w:val="18"/>
                <w:szCs w:val="18"/>
                <w:lang w:val="en-US" w:eastAsia="zh-CN"/>
              </w:rPr>
              <w:t>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2130111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 xml:space="preserve">  统计监测与信息服务</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10.5</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10.5</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03"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2130112</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ascii="宋体" w:hAnsi="宋体" w:cs="宋体"/>
                <w:color w:val="000000"/>
                <w:sz w:val="18"/>
                <w:szCs w:val="18"/>
              </w:rPr>
            </w:pPr>
            <w:r>
              <w:rPr>
                <w:rFonts w:hint="eastAsia" w:ascii="宋体" w:hAnsi="宋体" w:cs="宋体"/>
                <w:color w:val="000000"/>
                <w:sz w:val="18"/>
                <w:szCs w:val="18"/>
              </w:rPr>
              <w:t>农业行业业务管理</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274.1</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274.1</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2130122</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r>
              <w:rPr>
                <w:rFonts w:hint="eastAsia" w:ascii="宋体" w:hAnsi="宋体" w:cs="宋体"/>
                <w:color w:val="000000"/>
                <w:sz w:val="18"/>
                <w:szCs w:val="18"/>
              </w:rPr>
              <w:t xml:space="preserve">  农业生产支持补贴</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412.44</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412.44</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2130124</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hint="eastAsia" w:ascii="宋体" w:hAnsi="宋体" w:cs="宋体"/>
                <w:color w:val="000000"/>
                <w:sz w:val="18"/>
                <w:szCs w:val="18"/>
              </w:rPr>
            </w:pPr>
            <w:r>
              <w:rPr>
                <w:rFonts w:hint="eastAsia" w:ascii="宋体" w:hAnsi="宋体" w:cs="宋体"/>
                <w:color w:val="000000"/>
                <w:sz w:val="18"/>
                <w:szCs w:val="18"/>
              </w:rPr>
              <w:t>农业组织化与产业化经营</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6.4</w:t>
            </w:r>
            <w:r>
              <w:rPr>
                <w:rFonts w:hint="eastAsia" w:ascii="宋体" w:hAnsi="宋体" w:cs="宋体"/>
                <w:color w:val="000000"/>
                <w:sz w:val="18"/>
                <w:szCs w:val="18"/>
                <w:lang w:val="en-US" w:eastAsia="zh-CN"/>
              </w:rPr>
              <w:t>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6.4</w:t>
            </w:r>
            <w:r>
              <w:rPr>
                <w:rFonts w:hint="eastAsia" w:ascii="宋体" w:hAnsi="宋体" w:cs="宋体"/>
                <w:color w:val="000000"/>
                <w:sz w:val="18"/>
                <w:szCs w:val="18"/>
                <w:lang w:val="en-US" w:eastAsia="zh-CN"/>
              </w:rPr>
              <w:t>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rPr>
            </w:pPr>
            <w:r>
              <w:rPr>
                <w:rFonts w:hint="eastAsia" w:ascii="宋体" w:hAnsi="宋体" w:cs="宋体"/>
                <w:color w:val="000000"/>
                <w:sz w:val="18"/>
                <w:szCs w:val="18"/>
              </w:rPr>
              <w:t>2130135</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hint="eastAsia" w:ascii="宋体" w:hAnsi="宋体" w:cs="宋体"/>
                <w:color w:val="000000"/>
                <w:sz w:val="18"/>
                <w:szCs w:val="18"/>
              </w:rPr>
            </w:pPr>
            <w:r>
              <w:rPr>
                <w:rFonts w:hint="eastAsia" w:ascii="宋体" w:hAnsi="宋体" w:cs="宋体"/>
                <w:color w:val="000000"/>
                <w:sz w:val="18"/>
                <w:szCs w:val="18"/>
              </w:rPr>
              <w:t>农业资源保护修复与利用</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2130199</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其他农业支出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5.61</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5.61</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21305</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eastAsia="zh-CN"/>
              </w:rPr>
              <w:t>扶贫</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121.00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121.00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2130599</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hint="eastAsia" w:ascii="宋体" w:hAnsi="宋体" w:cs="宋体"/>
                <w:color w:val="000000"/>
                <w:sz w:val="18"/>
                <w:szCs w:val="18"/>
                <w:lang w:eastAsia="zh-CN"/>
              </w:rPr>
            </w:pPr>
            <w:r>
              <w:rPr>
                <w:rFonts w:hint="eastAsia" w:ascii="宋体" w:hAnsi="宋体" w:cs="宋体"/>
                <w:color w:val="000000"/>
                <w:sz w:val="18"/>
                <w:szCs w:val="18"/>
                <w:lang w:eastAsia="zh-CN"/>
              </w:rPr>
              <w:t>其他扶贫支出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121.00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121.00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eastAsia="zh-CN"/>
              </w:rPr>
              <w:t>住房保障支出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46.10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46.10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住房改革支出</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46.10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46.10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r>
      <w:tr>
        <w:tblPrEx>
          <w:tblLayout w:type="fixed"/>
          <w:tblCellMar>
            <w:top w:w="0" w:type="dxa"/>
            <w:left w:w="0" w:type="dxa"/>
            <w:bottom w:w="0" w:type="dxa"/>
            <w:right w:w="0" w:type="dxa"/>
          </w:tblCellMar>
        </w:tblPrEx>
        <w:trPr>
          <w:trHeight w:val="219" w:hRule="atLeast"/>
          <w:jc w:val="center"/>
        </w:trPr>
        <w:tc>
          <w:tcPr>
            <w:tcW w:w="90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2210201</w:t>
            </w:r>
          </w:p>
        </w:tc>
        <w:tc>
          <w:tcPr>
            <w:tcW w:w="330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180" w:firstLineChars="100"/>
              <w:jc w:val="lef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住房公积金</w:t>
            </w:r>
          </w:p>
        </w:tc>
        <w:tc>
          <w:tcPr>
            <w:tcW w:w="78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46.10</w:t>
            </w:r>
          </w:p>
        </w:tc>
        <w:tc>
          <w:tcPr>
            <w:tcW w:w="7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46.10</w:t>
            </w:r>
          </w:p>
        </w:tc>
        <w:tc>
          <w:tcPr>
            <w:tcW w:w="53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30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41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c>
          <w:tcPr>
            <w:tcW w:w="14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lang w:val="en-US"/>
              </w:rPr>
            </w:pPr>
          </w:p>
        </w:tc>
      </w:tr>
      <w:tr>
        <w:tblPrEx>
          <w:tblLayout w:type="fixed"/>
          <w:tblCellMar>
            <w:top w:w="0" w:type="dxa"/>
            <w:left w:w="0" w:type="dxa"/>
            <w:bottom w:w="0" w:type="dxa"/>
            <w:right w:w="0" w:type="dxa"/>
          </w:tblCellMar>
        </w:tblPrEx>
        <w:trPr>
          <w:trHeight w:val="290" w:hRule="atLeast"/>
          <w:jc w:val="center"/>
        </w:trPr>
        <w:tc>
          <w:tcPr>
            <w:tcW w:w="8800" w:type="dxa"/>
            <w:gridSpan w:val="2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注：本表反映部门本年度取得的各项收入情况。</w:t>
            </w:r>
          </w:p>
        </w:tc>
      </w:tr>
    </w:tbl>
    <w:p>
      <w:pPr>
        <w:widowControl/>
        <w:spacing w:after="0" w:line="560" w:lineRule="exact"/>
        <w:jc w:val="left"/>
        <w:rPr>
          <w:rFonts w:ascii="仿宋_GB2312" w:eastAsia="仿宋_GB2312" w:hAnsiTheme="majorEastAsia"/>
          <w:b/>
          <w:sz w:val="18"/>
          <w:szCs w:val="18"/>
          <w:highlight w:val="yellow"/>
        </w:rPr>
        <w:sectPr>
          <w:pgSz w:w="11906" w:h="16838"/>
          <w:pgMar w:top="1134" w:right="1474" w:bottom="1134" w:left="1588" w:header="851" w:footer="992" w:gutter="0"/>
          <w:cols w:space="0" w:num="1"/>
          <w:rtlGutter w:val="0"/>
          <w:docGrid w:type="lines" w:linePitch="312" w:charSpace="0"/>
        </w:sectPr>
      </w:pPr>
    </w:p>
    <w:tbl>
      <w:tblPr>
        <w:tblStyle w:val="12"/>
        <w:tblW w:w="9280" w:type="dxa"/>
        <w:tblInd w:w="0" w:type="dxa"/>
        <w:tblLayout w:type="fixed"/>
        <w:tblCellMar>
          <w:top w:w="0" w:type="dxa"/>
          <w:left w:w="0" w:type="dxa"/>
          <w:bottom w:w="0" w:type="dxa"/>
          <w:right w:w="0" w:type="dxa"/>
        </w:tblCellMar>
      </w:tblPr>
      <w:tblGrid>
        <w:gridCol w:w="259"/>
        <w:gridCol w:w="258"/>
        <w:gridCol w:w="337"/>
        <w:gridCol w:w="384"/>
        <w:gridCol w:w="999"/>
        <w:gridCol w:w="579"/>
        <w:gridCol w:w="150"/>
        <w:gridCol w:w="850"/>
        <w:gridCol w:w="1"/>
        <w:gridCol w:w="847"/>
        <w:gridCol w:w="155"/>
        <w:gridCol w:w="694"/>
        <w:gridCol w:w="308"/>
        <w:gridCol w:w="541"/>
        <w:gridCol w:w="463"/>
        <w:gridCol w:w="386"/>
        <w:gridCol w:w="1415"/>
        <w:gridCol w:w="90"/>
        <w:gridCol w:w="564"/>
      </w:tblGrid>
      <w:tr>
        <w:tblPrEx>
          <w:tblLayout w:type="fixed"/>
          <w:tblCellMar>
            <w:top w:w="0" w:type="dxa"/>
            <w:left w:w="0" w:type="dxa"/>
            <w:bottom w:w="0" w:type="dxa"/>
            <w:right w:w="0" w:type="dxa"/>
          </w:tblCellMar>
        </w:tblPrEx>
        <w:trPr>
          <w:gridAfter w:val="2"/>
          <w:wAfter w:w="654" w:type="dxa"/>
          <w:trHeight w:val="685" w:hRule="atLeast"/>
        </w:trPr>
        <w:tc>
          <w:tcPr>
            <w:tcW w:w="8626"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gridAfter w:val="2"/>
          <w:wAfter w:w="654" w:type="dxa"/>
          <w:trHeight w:val="350" w:hRule="atLeast"/>
        </w:trPr>
        <w:tc>
          <w:tcPr>
            <w:tcW w:w="25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2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7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99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5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pPr>
          </w:p>
        </w:tc>
        <w:tc>
          <w:tcPr>
            <w:tcW w:w="1001"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0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0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00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180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 w:val="20"/>
                <w:szCs w:val="20"/>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50" w:hRule="atLeast"/>
        </w:trPr>
        <w:tc>
          <w:tcPr>
            <w:tcW w:w="4819"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pPr>
            <w:r>
              <w:rPr>
                <w:rFonts w:hint="eastAsia" w:ascii="宋体" w:hAnsi="宋体" w:cs="宋体"/>
                <w:color w:val="000000"/>
                <w:kern w:val="0"/>
                <w:szCs w:val="21"/>
              </w:rPr>
              <w:t>部门：</w:t>
            </w:r>
            <w:r>
              <w:rPr>
                <w:rFonts w:hint="eastAsia" w:ascii="宋体" w:hAnsi="宋体" w:cs="宋体"/>
                <w:color w:val="000000"/>
                <w:szCs w:val="21"/>
                <w:lang w:eastAsia="zh-CN"/>
              </w:rPr>
              <w:t>部门：廊坊市大厂回族自治县农业局</w:t>
            </w:r>
          </w:p>
        </w:tc>
        <w:tc>
          <w:tcPr>
            <w:tcW w:w="10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pPr>
          </w:p>
        </w:tc>
        <w:tc>
          <w:tcPr>
            <w:tcW w:w="2805"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pPr>
            <w:r>
              <w:rPr>
                <w:rFonts w:hint="eastAsia" w:ascii="宋体" w:hAnsi="宋体" w:cs="宋体"/>
                <w:color w:val="000000"/>
                <w:kern w:val="0"/>
                <w:szCs w:val="21"/>
              </w:rPr>
              <w:t>金额单位：万元</w:t>
            </w: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hint="eastAsia" w:ascii="宋体" w:hAnsi="宋体" w:eastAsia="宋体" w:cs="宋体"/>
                <w:color w:val="000000"/>
                <w:sz w:val="20"/>
                <w:szCs w:val="20"/>
              </w:rPr>
            </w:pPr>
          </w:p>
        </w:tc>
        <w:tc>
          <w:tcPr>
            <w:tcW w:w="56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695" w:hRule="atLeast"/>
        </w:trPr>
        <w:tc>
          <w:tcPr>
            <w:tcW w:w="2966"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w:t>
            </w:r>
          </w:p>
        </w:tc>
        <w:tc>
          <w:tcPr>
            <w:tcW w:w="850"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本年支出合计</w:t>
            </w:r>
          </w:p>
        </w:tc>
        <w:tc>
          <w:tcPr>
            <w:tcW w:w="848"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基本支出</w:t>
            </w:r>
          </w:p>
        </w:tc>
        <w:tc>
          <w:tcPr>
            <w:tcW w:w="849"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项目支出</w:t>
            </w:r>
          </w:p>
        </w:tc>
        <w:tc>
          <w:tcPr>
            <w:tcW w:w="849"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上缴上级支出</w:t>
            </w:r>
          </w:p>
        </w:tc>
        <w:tc>
          <w:tcPr>
            <w:tcW w:w="849" w:type="dxa"/>
            <w:gridSpan w:val="2"/>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经营支出</w:t>
            </w:r>
          </w:p>
        </w:tc>
        <w:tc>
          <w:tcPr>
            <w:tcW w:w="1415" w:type="dxa"/>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对附属单位补助支出</w:t>
            </w:r>
          </w:p>
        </w:tc>
      </w:tr>
      <w:tr>
        <w:tblPrEx>
          <w:tblLayout w:type="fixed"/>
          <w:tblCellMar>
            <w:top w:w="0" w:type="dxa"/>
            <w:left w:w="0" w:type="dxa"/>
            <w:bottom w:w="0" w:type="dxa"/>
            <w:right w:w="0" w:type="dxa"/>
          </w:tblCellMar>
        </w:tblPrEx>
        <w:trPr>
          <w:gridAfter w:val="2"/>
          <w:wAfter w:w="654" w:type="dxa"/>
          <w:trHeight w:val="695" w:hRule="atLeast"/>
        </w:trPr>
        <w:tc>
          <w:tcPr>
            <w:tcW w:w="85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功能分类科目编码</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科目名称</w:t>
            </w:r>
          </w:p>
        </w:tc>
        <w:tc>
          <w:tcPr>
            <w:tcW w:w="850" w:type="dxa"/>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848"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849"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849"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849" w:type="dxa"/>
            <w:gridSpan w:val="2"/>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c>
          <w:tcPr>
            <w:tcW w:w="1415" w:type="dxa"/>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296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栏次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1</w:t>
            </w:r>
          </w:p>
        </w:tc>
        <w:tc>
          <w:tcPr>
            <w:tcW w:w="84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3</w:t>
            </w:r>
          </w:p>
        </w:tc>
        <w:tc>
          <w:tcPr>
            <w:tcW w:w="8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4</w:t>
            </w:r>
          </w:p>
        </w:tc>
        <w:tc>
          <w:tcPr>
            <w:tcW w:w="849"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4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6</w:t>
            </w:r>
          </w:p>
        </w:tc>
      </w:tr>
      <w:tr>
        <w:tblPrEx>
          <w:tblLayout w:type="fixed"/>
          <w:tblCellMar>
            <w:top w:w="0" w:type="dxa"/>
            <w:left w:w="0" w:type="dxa"/>
            <w:bottom w:w="0" w:type="dxa"/>
            <w:right w:w="0" w:type="dxa"/>
          </w:tblCellMar>
        </w:tblPrEx>
        <w:trPr>
          <w:gridAfter w:val="2"/>
          <w:wAfter w:w="654" w:type="dxa"/>
          <w:trHeight w:val="361" w:hRule="atLeast"/>
        </w:trPr>
        <w:tc>
          <w:tcPr>
            <w:tcW w:w="2966"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0"/>
                <w:szCs w:val="20"/>
              </w:rPr>
            </w:pPr>
            <w:r>
              <w:rPr>
                <w:rFonts w:hint="eastAsia" w:ascii="宋体" w:hAnsi="宋体" w:eastAsia="宋体" w:cs="宋体"/>
                <w:b w:val="0"/>
                <w:bCs/>
                <w:color w:val="000000"/>
                <w:sz w:val="20"/>
                <w:szCs w:val="20"/>
              </w:rPr>
              <w:t>2252.16</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0"/>
                <w:szCs w:val="20"/>
              </w:rPr>
            </w:pPr>
            <w:r>
              <w:rPr>
                <w:rFonts w:hint="eastAsia" w:ascii="宋体" w:hAnsi="宋体" w:eastAsia="宋体" w:cs="宋体"/>
                <w:b w:val="0"/>
                <w:bCs/>
                <w:color w:val="000000"/>
                <w:sz w:val="20"/>
                <w:szCs w:val="20"/>
              </w:rPr>
              <w:t>1550.33</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val="0"/>
                <w:bCs/>
                <w:color w:val="000000"/>
                <w:sz w:val="20"/>
                <w:szCs w:val="20"/>
              </w:rPr>
            </w:pPr>
            <w:r>
              <w:rPr>
                <w:rFonts w:hint="eastAsia" w:ascii="宋体" w:hAnsi="宋体" w:eastAsia="宋体" w:cs="宋体"/>
                <w:b w:val="0"/>
                <w:bCs/>
                <w:color w:val="000000"/>
                <w:sz w:val="20"/>
                <w:szCs w:val="20"/>
              </w:rPr>
              <w:t>701.83</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208</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行政事业单位离退休</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72.88</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72.88</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695"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2080505</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机关事业单位基本养老保险缴费支出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72.88</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72.88</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695"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210</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20"/>
                <w:szCs w:val="20"/>
                <w:lang w:eastAsia="zh-CN"/>
              </w:rPr>
            </w:pPr>
            <w:r>
              <w:rPr>
                <w:rFonts w:hint="eastAsia" w:ascii="宋体" w:hAnsi="宋体" w:cs="宋体"/>
                <w:color w:val="000000"/>
                <w:sz w:val="20"/>
                <w:szCs w:val="20"/>
                <w:lang w:eastAsia="zh-CN"/>
              </w:rPr>
              <w:t>医疗卫生与计划生育支出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26.85</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20"/>
                <w:szCs w:val="20"/>
                <w:lang w:val="en-US" w:eastAsia="zh-CN"/>
              </w:rPr>
            </w:pPr>
            <w:r>
              <w:rPr>
                <w:rFonts w:hint="eastAsia" w:ascii="宋体" w:hAnsi="宋体" w:cs="宋体"/>
                <w:color w:val="000000"/>
                <w:sz w:val="20"/>
                <w:szCs w:val="20"/>
                <w:lang w:val="en-US" w:eastAsia="zh-CN"/>
              </w:rPr>
              <w:t>26.85</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21011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行政事业单位医疗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sz w:val="20"/>
                <w:szCs w:val="20"/>
              </w:rPr>
              <w:t>26.85</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sz w:val="20"/>
                <w:szCs w:val="20"/>
              </w:rPr>
              <w:t>26.85</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2101101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行政单位医疗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sz w:val="20"/>
                <w:szCs w:val="20"/>
              </w:rPr>
              <w:t>22.57</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sz w:val="20"/>
                <w:szCs w:val="20"/>
              </w:rPr>
              <w:t>22.57</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2101102</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事业单位医疗</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4.28</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4.28</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农林水支出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2106.33</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1404.5</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701.83</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农业</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1985.33</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1404.5</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580.83</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2130101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行政运行</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1582.98</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1404.5</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178.48</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2130106</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科技转化与推广服务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32.78</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32.78</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2130109</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农产品质量安全</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71.03</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71.03</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2130110</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执法监管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1.01</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1.01</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2130111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统计监测与信息服务</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102.18</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102.18</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2130112</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农业行业业务管理</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2.29</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2.29</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2130122</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sz w:val="20"/>
                <w:szCs w:val="20"/>
                <w:lang w:val="en-US" w:eastAsia="zh-CN"/>
              </w:rPr>
              <w:t xml:space="preserve"> </w:t>
            </w:r>
            <w:r>
              <w:rPr>
                <w:rFonts w:hint="eastAsia" w:ascii="宋体" w:hAnsi="宋体" w:eastAsia="宋体" w:cs="宋体"/>
                <w:color w:val="000000"/>
                <w:sz w:val="20"/>
                <w:szCs w:val="20"/>
              </w:rPr>
              <w:t>农业生产支持补贴</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172.44</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172.44</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695"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2130124</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农业组织化与产业化经营</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3.9</w:t>
            </w:r>
            <w:r>
              <w:rPr>
                <w:rFonts w:hint="eastAsia" w:ascii="宋体" w:hAnsi="宋体" w:eastAsia="宋体" w:cs="宋体"/>
                <w:color w:val="000000"/>
                <w:sz w:val="20"/>
                <w:szCs w:val="20"/>
                <w:lang w:val="en-US" w:eastAsia="zh-CN"/>
              </w:rPr>
              <w:t>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3.9</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2130126</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农村公益事业</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0.02</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0.02</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695"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2130135</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农业资源保护修复与利用</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0.5</w:t>
            </w:r>
            <w:r>
              <w:rPr>
                <w:rFonts w:hint="eastAsia" w:ascii="宋体" w:hAnsi="宋体" w:eastAsia="宋体" w:cs="宋体"/>
                <w:color w:val="000000"/>
                <w:sz w:val="20"/>
                <w:szCs w:val="20"/>
                <w:lang w:val="en-US" w:eastAsia="zh-CN"/>
              </w:rPr>
              <w:t>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0.5</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2130199</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 xml:space="preserve">  其他农业支出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16.21</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16.21</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21305</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扶贫</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121</w:t>
            </w:r>
            <w:r>
              <w:rPr>
                <w:rFonts w:hint="eastAsia" w:ascii="宋体" w:hAnsi="宋体" w:eastAsia="宋体" w:cs="宋体"/>
                <w:color w:val="000000"/>
                <w:sz w:val="20"/>
                <w:szCs w:val="20"/>
                <w:lang w:val="en-US" w:eastAsia="zh-CN"/>
              </w:rPr>
              <w:t>.00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121</w:t>
            </w:r>
            <w:r>
              <w:rPr>
                <w:rFonts w:hint="eastAsia" w:ascii="宋体" w:hAnsi="宋体" w:eastAsia="宋体" w:cs="宋体"/>
                <w:color w:val="000000"/>
                <w:sz w:val="20"/>
                <w:szCs w:val="20"/>
                <w:lang w:val="en-US" w:eastAsia="zh-CN"/>
              </w:rPr>
              <w:t>.00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2130599</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其他扶贫支出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121</w:t>
            </w:r>
            <w:r>
              <w:rPr>
                <w:rFonts w:hint="eastAsia" w:ascii="宋体" w:hAnsi="宋体" w:eastAsia="宋体" w:cs="宋体"/>
                <w:color w:val="000000"/>
                <w:sz w:val="20"/>
                <w:szCs w:val="20"/>
                <w:lang w:val="en-US" w:eastAsia="zh-CN"/>
              </w:rPr>
              <w:t>.00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121</w:t>
            </w:r>
            <w:r>
              <w:rPr>
                <w:rFonts w:hint="eastAsia" w:ascii="宋体" w:hAnsi="宋体" w:eastAsia="宋体" w:cs="宋体"/>
                <w:color w:val="000000"/>
                <w:sz w:val="20"/>
                <w:szCs w:val="20"/>
                <w:lang w:val="en-US" w:eastAsia="zh-CN"/>
              </w:rPr>
              <w:t>.00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221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住房保障支出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val="0"/>
                <w:bCs w:val="0"/>
                <w:color w:val="000000"/>
                <w:sz w:val="20"/>
                <w:szCs w:val="20"/>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22102</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住房改革支出</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val="0"/>
                <w:bCs w:val="0"/>
                <w:color w:val="000000"/>
                <w:sz w:val="20"/>
                <w:szCs w:val="20"/>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5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rPr>
            </w:pPr>
            <w:r>
              <w:rPr>
                <w:rFonts w:hint="eastAsia" w:ascii="宋体" w:hAnsi="宋体" w:eastAsia="宋体" w:cs="宋体"/>
                <w:color w:val="000000"/>
                <w:sz w:val="20"/>
                <w:szCs w:val="20"/>
              </w:rPr>
              <w:t>2210201</w:t>
            </w:r>
          </w:p>
        </w:tc>
        <w:tc>
          <w:tcPr>
            <w:tcW w:w="2112"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hint="eastAsia" w:ascii="宋体" w:hAnsi="宋体" w:eastAsia="宋体" w:cs="宋体"/>
                <w:color w:val="000000"/>
                <w:sz w:val="20"/>
                <w:szCs w:val="20"/>
              </w:rPr>
            </w:pPr>
            <w:r>
              <w:rPr>
                <w:rFonts w:hint="eastAsia" w:ascii="宋体" w:hAnsi="宋体" w:eastAsia="宋体" w:cs="宋体"/>
                <w:color w:val="000000"/>
                <w:sz w:val="20"/>
                <w:szCs w:val="20"/>
              </w:rPr>
              <w:t>住房公积金</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r>
              <w:rPr>
                <w:rFonts w:hint="eastAsia" w:ascii="宋体" w:hAnsi="宋体" w:eastAsia="宋体" w:cs="宋体"/>
                <w:color w:val="000000"/>
                <w:sz w:val="20"/>
                <w:szCs w:val="20"/>
              </w:rPr>
              <w:t>46.1</w:t>
            </w:r>
            <w:r>
              <w:rPr>
                <w:rFonts w:hint="eastAsia" w:ascii="宋体" w:hAnsi="宋体" w:eastAsia="宋体" w:cs="宋体"/>
                <w:color w:val="000000"/>
                <w:sz w:val="20"/>
                <w:szCs w:val="20"/>
                <w:lang w:val="en-US" w:eastAsia="zh-CN"/>
              </w:rPr>
              <w:t>0</w:t>
            </w: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84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c>
          <w:tcPr>
            <w:tcW w:w="141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2"/>
          <w:wAfter w:w="654" w:type="dxa"/>
          <w:trHeight w:val="361" w:hRule="atLeast"/>
        </w:trPr>
        <w:tc>
          <w:tcPr>
            <w:tcW w:w="8626"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20"/>
                <w:szCs w:val="20"/>
              </w:rPr>
            </w:pPr>
            <w:r>
              <w:rPr>
                <w:rFonts w:hint="eastAsia" w:ascii="宋体" w:hAnsi="宋体" w:eastAsia="宋体" w:cs="宋体"/>
                <w:color w:val="000000"/>
                <w:kern w:val="0"/>
                <w:sz w:val="20"/>
                <w:szCs w:val="20"/>
              </w:rPr>
              <w:t>注：本表反映部门本年度各项支出情况。</w:t>
            </w:r>
          </w:p>
        </w:tc>
      </w:tr>
    </w:tbl>
    <w:p>
      <w:pPr>
        <w:widowControl/>
        <w:spacing w:after="0" w:line="560" w:lineRule="exact"/>
        <w:ind w:firstLine="402" w:firstLineChars="200"/>
        <w:jc w:val="left"/>
        <w:rPr>
          <w:rFonts w:hint="eastAsia" w:ascii="宋体" w:hAnsi="宋体" w:eastAsia="宋体" w:cs="宋体"/>
          <w:b/>
          <w:sz w:val="20"/>
          <w:szCs w:val="20"/>
          <w:highlight w:val="yellow"/>
        </w:rPr>
        <w:sectPr>
          <w:pgSz w:w="11906" w:h="16838"/>
          <w:pgMar w:top="1134" w:right="1474" w:bottom="850" w:left="1588" w:header="851" w:footer="992" w:gutter="0"/>
          <w:cols w:space="0" w:num="1"/>
          <w:rtlGutter w:val="0"/>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880"/>
        <w:gridCol w:w="317"/>
        <w:gridCol w:w="723"/>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90"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161"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8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84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306"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部门：廊坊市大厂回族自治县农业局</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91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026"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72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2547.19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72.88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72.88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26.85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2073.33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2073.33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46.1</w:t>
            </w:r>
            <w:r>
              <w:rPr>
                <w:rFonts w:hint="eastAsia" w:ascii="宋体" w:hAnsi="宋体" w:cs="宋体"/>
                <w:color w:val="000000"/>
                <w:sz w:val="18"/>
                <w:szCs w:val="18"/>
                <w:lang w:val="en-US" w:eastAsia="zh-CN"/>
              </w:rPr>
              <w:t>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46.1</w:t>
            </w:r>
            <w:r>
              <w:rPr>
                <w:rFonts w:hint="eastAsia" w:ascii="宋体" w:hAnsi="宋体" w:cs="宋体"/>
                <w:color w:val="000000"/>
                <w:sz w:val="18"/>
                <w:szCs w:val="18"/>
                <w:lang w:val="en-US" w:eastAsia="zh-CN"/>
              </w:rPr>
              <w:t>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2547.19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2219.16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2219.16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254.11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582.14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582.14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254.11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597"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72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2801.3</w:t>
            </w:r>
            <w:r>
              <w:rPr>
                <w:rFonts w:hint="eastAsia" w:ascii="宋体" w:hAnsi="宋体" w:cs="宋体"/>
                <w:color w:val="000000"/>
                <w:sz w:val="18"/>
                <w:szCs w:val="18"/>
                <w:lang w:val="en-US" w:eastAsia="zh-CN"/>
              </w:rPr>
              <w:t>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2801.3</w:t>
            </w:r>
            <w:r>
              <w:rPr>
                <w:rFonts w:hint="eastAsia" w:ascii="宋体" w:hAnsi="宋体" w:cs="宋体"/>
                <w:color w:val="000000"/>
                <w:sz w:val="18"/>
                <w:szCs w:val="18"/>
                <w:lang w:val="en-US" w:eastAsia="zh-CN"/>
              </w:rPr>
              <w:t>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rPr>
              <w:t>2801.3</w:t>
            </w:r>
            <w:r>
              <w:rPr>
                <w:rFonts w:hint="eastAsia" w:ascii="宋体" w:hAnsi="宋体" w:cs="宋体"/>
                <w:color w:val="000000"/>
                <w:sz w:val="18"/>
                <w:szCs w:val="18"/>
                <w:lang w:val="en-US" w:eastAsia="zh-CN"/>
              </w:rPr>
              <w:t>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00" w:type="dxa"/>
        <w:tblInd w:w="0" w:type="dxa"/>
        <w:tblLayout w:type="fixed"/>
        <w:tblCellMar>
          <w:top w:w="0" w:type="dxa"/>
          <w:left w:w="0" w:type="dxa"/>
          <w:bottom w:w="0" w:type="dxa"/>
          <w:right w:w="0" w:type="dxa"/>
        </w:tblCellMar>
      </w:tblPr>
      <w:tblGrid>
        <w:gridCol w:w="302"/>
        <w:gridCol w:w="304"/>
        <w:gridCol w:w="340"/>
        <w:gridCol w:w="2720"/>
        <w:gridCol w:w="571"/>
        <w:gridCol w:w="1"/>
        <w:gridCol w:w="476"/>
        <w:gridCol w:w="636"/>
        <w:gridCol w:w="119"/>
        <w:gridCol w:w="214"/>
        <w:gridCol w:w="1081"/>
        <w:gridCol w:w="1679"/>
        <w:gridCol w:w="657"/>
      </w:tblGrid>
      <w:tr>
        <w:tblPrEx>
          <w:tblLayout w:type="fixed"/>
          <w:tblCellMar>
            <w:top w:w="0" w:type="dxa"/>
            <w:left w:w="0" w:type="dxa"/>
            <w:bottom w:w="0" w:type="dxa"/>
            <w:right w:w="0" w:type="dxa"/>
          </w:tblCellMar>
        </w:tblPrEx>
        <w:trPr>
          <w:gridAfter w:val="1"/>
          <w:wAfter w:w="657" w:type="dxa"/>
          <w:trHeight w:val="90" w:hRule="atLeast"/>
        </w:trPr>
        <w:tc>
          <w:tcPr>
            <w:tcW w:w="8443" w:type="dxa"/>
            <w:gridSpan w:val="12"/>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90" w:hRule="atLeast"/>
        </w:trPr>
        <w:tc>
          <w:tcPr>
            <w:tcW w:w="30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29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7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6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417"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ind w:firstLine="1890" w:firstLineChars="900"/>
              <w:jc w:val="both"/>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gridAfter w:val="1"/>
          <w:wAfter w:w="657" w:type="dxa"/>
          <w:trHeight w:val="90" w:hRule="atLeast"/>
        </w:trPr>
        <w:tc>
          <w:tcPr>
            <w:tcW w:w="3666"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廊坊市大厂回族自治县农业局</w:t>
            </w:r>
          </w:p>
        </w:tc>
        <w:tc>
          <w:tcPr>
            <w:tcW w:w="1803"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97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gridAfter w:val="1"/>
          <w:wAfter w:w="657" w:type="dxa"/>
          <w:trHeight w:val="90" w:hRule="atLeast"/>
        </w:trPr>
        <w:tc>
          <w:tcPr>
            <w:tcW w:w="423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4205"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gridAfter w:val="1"/>
          <w:wAfter w:w="657" w:type="dxa"/>
          <w:trHeight w:val="312" w:hRule="atLeast"/>
        </w:trPr>
        <w:tc>
          <w:tcPr>
            <w:tcW w:w="94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3292" w:type="dxa"/>
            <w:gridSpan w:val="3"/>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1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414"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6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Layout w:type="fixed"/>
          <w:tblCellMar>
            <w:top w:w="0" w:type="dxa"/>
            <w:left w:w="0" w:type="dxa"/>
            <w:bottom w:w="0" w:type="dxa"/>
            <w:right w:w="0" w:type="dxa"/>
          </w:tblCellMar>
        </w:tblPrEx>
        <w:trPr>
          <w:gridAfter w:val="1"/>
          <w:wAfter w:w="657" w:type="dxa"/>
          <w:trHeight w:val="312" w:hRule="atLeast"/>
        </w:trPr>
        <w:tc>
          <w:tcPr>
            <w:tcW w:w="94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292"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14"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6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gridAfter w:val="1"/>
          <w:wAfter w:w="657" w:type="dxa"/>
          <w:trHeight w:val="312" w:hRule="atLeast"/>
        </w:trPr>
        <w:tc>
          <w:tcPr>
            <w:tcW w:w="94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3292" w:type="dxa"/>
            <w:gridSpan w:val="3"/>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1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414"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6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gridAfter w:val="1"/>
          <w:wAfter w:w="657" w:type="dxa"/>
          <w:trHeight w:val="90" w:hRule="atLeast"/>
        </w:trPr>
        <w:tc>
          <w:tcPr>
            <w:tcW w:w="423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gridAfter w:val="1"/>
          <w:wAfter w:w="657" w:type="dxa"/>
          <w:trHeight w:val="90" w:hRule="atLeast"/>
        </w:trPr>
        <w:tc>
          <w:tcPr>
            <w:tcW w:w="4238"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20"/>
                <w:szCs w:val="20"/>
              </w:rPr>
            </w:pPr>
            <w:r>
              <w:rPr>
                <w:rFonts w:hint="eastAsia" w:ascii="宋体" w:hAnsi="宋体" w:cs="宋体"/>
                <w:b w:val="0"/>
                <w:bCs/>
                <w:color w:val="000000"/>
                <w:sz w:val="20"/>
                <w:szCs w:val="20"/>
              </w:rPr>
              <w:t>2219.16</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20"/>
                <w:szCs w:val="20"/>
              </w:rPr>
            </w:pPr>
            <w:r>
              <w:rPr>
                <w:rFonts w:hint="eastAsia" w:ascii="宋体" w:hAnsi="宋体" w:cs="宋体"/>
                <w:b w:val="0"/>
                <w:bCs/>
                <w:color w:val="000000"/>
                <w:sz w:val="20"/>
                <w:szCs w:val="20"/>
              </w:rPr>
              <w:t>1550.33</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val="0"/>
                <w:bCs/>
                <w:color w:val="000000"/>
                <w:sz w:val="20"/>
                <w:szCs w:val="20"/>
              </w:rPr>
            </w:pPr>
            <w:r>
              <w:rPr>
                <w:rFonts w:hint="eastAsia" w:ascii="宋体" w:hAnsi="宋体" w:cs="宋体"/>
                <w:b w:val="0"/>
                <w:bCs/>
                <w:color w:val="000000"/>
                <w:sz w:val="20"/>
                <w:szCs w:val="20"/>
              </w:rPr>
              <w:t>668.83</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208</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社会保障和就业支出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72.88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72.88</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20805</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行政事业单位离退休</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72.88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72.88</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2080505</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机关事业单位基本养老保险缴费支出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72.88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72.88</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210</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医疗卫生与计划生育支出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26.85</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26.85</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21011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行政事业单位医疗</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26.85</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26.85</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2101101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行政单位医疗</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22.57</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22.57</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2101102</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 xml:space="preserve">  事业单位医疗</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4.28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4.28</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农林水支出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2073.33</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1404.5</w:t>
            </w:r>
            <w:r>
              <w:rPr>
                <w:rFonts w:hint="eastAsia" w:ascii="宋体" w:hAnsi="宋体" w:cs="宋体"/>
                <w:color w:val="000000"/>
                <w:sz w:val="20"/>
                <w:szCs w:val="20"/>
                <w:lang w:val="en-US" w:eastAsia="zh-CN"/>
              </w:rPr>
              <w:t>0</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668.83</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农业</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1952.33</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1404.5</w:t>
            </w:r>
            <w:r>
              <w:rPr>
                <w:rFonts w:hint="eastAsia" w:ascii="宋体" w:hAnsi="宋体" w:cs="宋体"/>
                <w:color w:val="000000"/>
                <w:sz w:val="20"/>
                <w:szCs w:val="20"/>
                <w:lang w:val="en-US" w:eastAsia="zh-CN"/>
              </w:rPr>
              <w:t>0</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547.83</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2130101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 xml:space="preserve">  行政运行</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1582.98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1404.5</w:t>
            </w:r>
            <w:r>
              <w:rPr>
                <w:rFonts w:hint="eastAsia" w:ascii="宋体" w:hAnsi="宋体" w:cs="宋体"/>
                <w:color w:val="000000"/>
                <w:sz w:val="20"/>
                <w:szCs w:val="20"/>
                <w:lang w:val="en-US" w:eastAsia="zh-CN"/>
              </w:rPr>
              <w:t>0</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178.48</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2130106</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科技转化与推广服务</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32.78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32.78</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2130109</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农产品质量安全</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38.03</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38.03</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2130110</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执法监管</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1.01</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1.01</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2130111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统计监测与信息服务</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102.18</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102.18</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2130112</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农业行业业务管理</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2.29</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2.29</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2130122</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 xml:space="preserve"> </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农业生产支持补贴</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172.44</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172.44</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2130124</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 xml:space="preserve">  农业组织化与产业化经营</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3.9</w:t>
            </w:r>
            <w:r>
              <w:rPr>
                <w:rFonts w:hint="eastAsia" w:ascii="宋体" w:hAnsi="宋体" w:cs="宋体"/>
                <w:color w:val="000000"/>
                <w:sz w:val="20"/>
                <w:szCs w:val="20"/>
                <w:lang w:val="en-US" w:eastAsia="zh-CN"/>
              </w:rPr>
              <w:t>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3.9</w:t>
            </w:r>
            <w:r>
              <w:rPr>
                <w:rFonts w:hint="eastAsia" w:ascii="宋体" w:hAnsi="宋体" w:cs="宋体"/>
                <w:color w:val="000000"/>
                <w:sz w:val="20"/>
                <w:szCs w:val="20"/>
                <w:lang w:val="en-US" w:eastAsia="zh-CN"/>
              </w:rPr>
              <w:t>0</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2130126</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 xml:space="preserve"> </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农村公益事业</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0.02</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0.02</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2130135</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农业资源保护修复与利用</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0.5</w:t>
            </w:r>
            <w:r>
              <w:rPr>
                <w:rFonts w:hint="eastAsia" w:ascii="宋体" w:hAnsi="宋体" w:cs="宋体"/>
                <w:color w:val="000000"/>
                <w:sz w:val="20"/>
                <w:szCs w:val="20"/>
                <w:lang w:val="en-US" w:eastAsia="zh-CN"/>
              </w:rPr>
              <w:t>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0.5</w:t>
            </w:r>
            <w:r>
              <w:rPr>
                <w:rFonts w:hint="eastAsia" w:ascii="宋体" w:hAnsi="宋体" w:cs="宋体"/>
                <w:color w:val="000000"/>
                <w:sz w:val="20"/>
                <w:szCs w:val="20"/>
                <w:lang w:val="en-US" w:eastAsia="zh-CN"/>
              </w:rPr>
              <w:t>0</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2130199</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 xml:space="preserve"> </w:t>
            </w:r>
            <w:r>
              <w:rPr>
                <w:rFonts w:hint="eastAsia" w:ascii="宋体" w:hAnsi="宋体" w:cs="宋体"/>
                <w:color w:val="000000"/>
                <w:sz w:val="20"/>
                <w:szCs w:val="20"/>
                <w:lang w:val="en-US" w:eastAsia="zh-CN"/>
              </w:rPr>
              <w:t xml:space="preserve"> </w:t>
            </w:r>
            <w:r>
              <w:rPr>
                <w:rFonts w:hint="eastAsia" w:ascii="宋体" w:hAnsi="宋体" w:cs="宋体"/>
                <w:color w:val="000000"/>
                <w:sz w:val="20"/>
                <w:szCs w:val="20"/>
              </w:rPr>
              <w:t>其他农业支出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16.21</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r>
              <w:rPr>
                <w:rFonts w:hint="eastAsia" w:ascii="宋体" w:hAnsi="宋体" w:cs="宋体"/>
                <w:color w:val="000000"/>
                <w:sz w:val="20"/>
                <w:szCs w:val="20"/>
              </w:rPr>
              <w:t>16.21</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21305</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扶贫</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121</w:t>
            </w:r>
            <w:r>
              <w:rPr>
                <w:rFonts w:hint="eastAsia" w:ascii="宋体" w:hAnsi="宋体" w:cs="宋体"/>
                <w:color w:val="000000"/>
                <w:sz w:val="20"/>
                <w:szCs w:val="20"/>
                <w:lang w:val="en-US" w:eastAsia="zh-CN"/>
              </w:rPr>
              <w:t>.00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121</w:t>
            </w:r>
            <w:r>
              <w:rPr>
                <w:rFonts w:hint="eastAsia" w:ascii="宋体" w:hAnsi="宋体" w:cs="宋体"/>
                <w:color w:val="000000"/>
                <w:sz w:val="20"/>
                <w:szCs w:val="20"/>
                <w:lang w:val="en-US" w:eastAsia="zh-CN"/>
              </w:rPr>
              <w:t>.00</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2130599</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00" w:firstLineChars="100"/>
              <w:jc w:val="left"/>
              <w:rPr>
                <w:rFonts w:ascii="宋体" w:hAnsi="宋体" w:cs="宋体"/>
                <w:color w:val="000000"/>
                <w:sz w:val="20"/>
                <w:szCs w:val="20"/>
              </w:rPr>
            </w:pPr>
            <w:r>
              <w:rPr>
                <w:rFonts w:hint="eastAsia" w:ascii="宋体" w:hAnsi="宋体" w:cs="宋体"/>
                <w:color w:val="000000"/>
                <w:sz w:val="20"/>
                <w:szCs w:val="20"/>
              </w:rPr>
              <w:t>其他扶贫支出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121</w:t>
            </w:r>
            <w:r>
              <w:rPr>
                <w:rFonts w:hint="eastAsia" w:ascii="宋体" w:hAnsi="宋体" w:cs="宋体"/>
                <w:color w:val="000000"/>
                <w:sz w:val="20"/>
                <w:szCs w:val="20"/>
                <w:lang w:val="en-US" w:eastAsia="zh-CN"/>
              </w:rPr>
              <w:t>.00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121</w:t>
            </w:r>
            <w:r>
              <w:rPr>
                <w:rFonts w:hint="eastAsia" w:ascii="宋体" w:hAnsi="宋体" w:cs="宋体"/>
                <w:color w:val="000000"/>
                <w:sz w:val="20"/>
                <w:szCs w:val="20"/>
                <w:lang w:val="en-US" w:eastAsia="zh-CN"/>
              </w:rPr>
              <w:t>.00</w:t>
            </w: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221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住房保障支出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46.1</w:t>
            </w:r>
            <w:r>
              <w:rPr>
                <w:rFonts w:hint="eastAsia" w:ascii="宋体" w:hAnsi="宋体" w:cs="宋体"/>
                <w:color w:val="000000"/>
                <w:sz w:val="20"/>
                <w:szCs w:val="20"/>
                <w:lang w:val="en-US" w:eastAsia="zh-CN"/>
              </w:rPr>
              <w:t>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46.1</w:t>
            </w:r>
            <w:r>
              <w:rPr>
                <w:rFonts w:hint="eastAsia" w:ascii="宋体" w:hAnsi="宋体" w:cs="宋体"/>
                <w:color w:val="000000"/>
                <w:sz w:val="20"/>
                <w:szCs w:val="20"/>
                <w:lang w:val="en-US" w:eastAsia="zh-CN"/>
              </w:rPr>
              <w:t>0</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22102</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住房改革支出</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46.1</w:t>
            </w:r>
            <w:r>
              <w:rPr>
                <w:rFonts w:hint="eastAsia" w:ascii="宋体" w:hAnsi="宋体" w:cs="宋体"/>
                <w:color w:val="000000"/>
                <w:sz w:val="20"/>
                <w:szCs w:val="20"/>
                <w:lang w:val="en-US" w:eastAsia="zh-CN"/>
              </w:rPr>
              <w:t>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46.1</w:t>
            </w:r>
            <w:r>
              <w:rPr>
                <w:rFonts w:hint="eastAsia" w:ascii="宋体" w:hAnsi="宋体" w:cs="宋体"/>
                <w:color w:val="000000"/>
                <w:sz w:val="20"/>
                <w:szCs w:val="20"/>
                <w:lang w:val="en-US" w:eastAsia="zh-CN"/>
              </w:rPr>
              <w:t>0</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94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20"/>
                <w:szCs w:val="20"/>
              </w:rPr>
            </w:pPr>
            <w:r>
              <w:rPr>
                <w:rFonts w:hint="eastAsia" w:ascii="宋体" w:hAnsi="宋体" w:cs="宋体"/>
                <w:color w:val="000000"/>
                <w:sz w:val="20"/>
                <w:szCs w:val="20"/>
              </w:rPr>
              <w:t>2210201</w:t>
            </w:r>
          </w:p>
        </w:tc>
        <w:tc>
          <w:tcPr>
            <w:tcW w:w="3292"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 w:val="20"/>
                <w:szCs w:val="20"/>
                <w:lang w:val="en-US" w:eastAsia="zh-CN"/>
              </w:rPr>
            </w:pPr>
            <w:r>
              <w:rPr>
                <w:rFonts w:hint="eastAsia" w:ascii="宋体" w:hAnsi="宋体" w:cs="宋体"/>
                <w:color w:val="000000"/>
                <w:sz w:val="20"/>
                <w:szCs w:val="20"/>
              </w:rPr>
              <w:t xml:space="preserve"> 住房公积金</w:t>
            </w:r>
            <w:r>
              <w:rPr>
                <w:rFonts w:hint="eastAsia" w:ascii="宋体" w:hAnsi="宋体" w:cs="宋体"/>
                <w:color w:val="000000"/>
                <w:sz w:val="20"/>
                <w:szCs w:val="20"/>
                <w:lang w:val="en-US" w:eastAsia="zh-CN"/>
              </w:rPr>
              <w:t xml:space="preserve"> </w:t>
            </w:r>
          </w:p>
        </w:tc>
        <w:tc>
          <w:tcPr>
            <w:tcW w:w="111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46.1</w:t>
            </w:r>
            <w:r>
              <w:rPr>
                <w:rFonts w:hint="eastAsia" w:ascii="宋体" w:hAnsi="宋体" w:cs="宋体"/>
                <w:color w:val="000000"/>
                <w:sz w:val="20"/>
                <w:szCs w:val="20"/>
                <w:lang w:val="en-US" w:eastAsia="zh-CN"/>
              </w:rPr>
              <w:t>0</w:t>
            </w:r>
          </w:p>
        </w:tc>
        <w:tc>
          <w:tcPr>
            <w:tcW w:w="141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rPr>
              <w:t>46.1</w:t>
            </w:r>
            <w:r>
              <w:rPr>
                <w:rFonts w:hint="eastAsia" w:ascii="宋体" w:hAnsi="宋体" w:cs="宋体"/>
                <w:color w:val="000000"/>
                <w:sz w:val="20"/>
                <w:szCs w:val="20"/>
                <w:lang w:val="en-US" w:eastAsia="zh-CN"/>
              </w:rPr>
              <w:t>0</w:t>
            </w:r>
          </w:p>
        </w:tc>
        <w:tc>
          <w:tcPr>
            <w:tcW w:w="16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gridAfter w:val="1"/>
          <w:wAfter w:w="657" w:type="dxa"/>
          <w:trHeight w:val="90" w:hRule="atLeast"/>
        </w:trPr>
        <w:tc>
          <w:tcPr>
            <w:tcW w:w="8443"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Ind w:w="0" w:type="dxa"/>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Layout w:type="fixed"/>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部门：</w:t>
            </w:r>
            <w:r>
              <w:rPr>
                <w:rFonts w:hint="eastAsia" w:ascii="宋体" w:hAnsi="宋体" w:cs="宋体"/>
                <w:color w:val="000000"/>
                <w:kern w:val="0"/>
                <w:sz w:val="22"/>
                <w:szCs w:val="22"/>
                <w:lang w:eastAsia="zh-CN"/>
              </w:rPr>
              <w:t>廊坊市大厂回族自治县农业局</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1403.97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100.97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732.69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11.07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160.81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0.19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106.45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1.3</w:t>
            </w: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105.1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0.88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r>
              <w:rPr>
                <w:rFonts w:hint="eastAsia" w:ascii="宋体" w:hAnsi="宋体" w:cs="宋体"/>
                <w:color w:val="000000"/>
                <w:sz w:val="20"/>
                <w:szCs w:val="20"/>
              </w:rPr>
              <w:t>1.3</w:t>
            </w: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73.96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3.06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24.14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8.92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22.57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3.57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2.53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2.03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46.1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1.36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150.05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44.08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0.19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0.48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0.99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9.1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13.24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3.97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18.93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22.1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3.27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2.82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12.21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0.9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1448.06</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r>
              <w:rPr>
                <w:rFonts w:hint="eastAsia" w:ascii="宋体" w:hAnsi="宋体" w:cs="宋体"/>
                <w:color w:val="000000"/>
                <w:sz w:val="16"/>
                <w:szCs w:val="16"/>
              </w:rPr>
              <w:t>102.27</w:t>
            </w:r>
          </w:p>
        </w:tc>
      </w:tr>
      <w:tr>
        <w:tblPrEx>
          <w:tblLayout w:type="fixed"/>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rPr>
              <w:t>部门：</w:t>
            </w:r>
            <w:r>
              <w:rPr>
                <w:rFonts w:hint="eastAsia" w:ascii="宋体" w:hAnsi="宋体" w:cs="宋体"/>
                <w:color w:val="000000"/>
                <w:kern w:val="0"/>
                <w:sz w:val="20"/>
                <w:szCs w:val="20"/>
                <w:lang w:eastAsia="zh-CN"/>
              </w:rPr>
              <w:t>廊坊市大厂回族自治县农业局</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8.71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7.50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color w:val="000000"/>
                <w:szCs w:val="21"/>
                <w:lang w:val="en-US"/>
              </w:rPr>
            </w:pPr>
            <w:r>
              <w:rPr>
                <w:rFonts w:hint="eastAsia" w:ascii="宋体" w:hAnsi="宋体" w:eastAsia="宋体" w:cs="宋体"/>
                <w:i w:val="0"/>
                <w:color w:val="000000"/>
                <w:kern w:val="0"/>
                <w:sz w:val="22"/>
                <w:szCs w:val="22"/>
                <w:u w:val="none"/>
                <w:lang w:val="en-US" w:eastAsia="zh-CN" w:bidi="ar"/>
              </w:rPr>
              <w:t>7.5</w:t>
            </w:r>
            <w:r>
              <w:rPr>
                <w:rFonts w:hint="eastAsia" w:ascii="宋体" w:hAnsi="宋体" w:cs="宋体"/>
                <w:i w:val="0"/>
                <w:color w:val="000000"/>
                <w:kern w:val="0"/>
                <w:sz w:val="22"/>
                <w:szCs w:val="22"/>
                <w:u w:val="none"/>
                <w:lang w:val="en-US" w:eastAsia="zh-CN" w:bidi="ar"/>
              </w:rPr>
              <w:t>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1.21</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rPr>
              <w:t>4.29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3.29</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3.29</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1.00</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436"/>
        <w:gridCol w:w="57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81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57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44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廊坊市大厂回族自治县农业局</w:t>
            </w:r>
          </w:p>
        </w:tc>
        <w:tc>
          <w:tcPr>
            <w:tcW w:w="57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43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57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4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4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43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57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4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5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hint="eastAsia" w:ascii="宋体" w:hAnsi="宋体" w:cs="宋体"/>
                <w:color w:val="000000"/>
                <w:kern w:val="0"/>
                <w:szCs w:val="21"/>
              </w:rPr>
            </w:pPr>
            <w:r>
              <w:rPr>
                <w:rFonts w:hint="eastAsia" w:ascii="宋体" w:hAnsi="宋体" w:cs="宋体"/>
                <w:color w:val="000000"/>
                <w:kern w:val="0"/>
                <w:szCs w:val="21"/>
              </w:rPr>
              <w:t xml:space="preserve">注：本表反映部门本年度政府性基金预算财政拨款收入、支出及结转和结余情况。   </w:t>
            </w:r>
          </w:p>
          <w:p>
            <w:pPr>
              <w:widowControl/>
              <w:adjustRightInd w:val="0"/>
              <w:spacing w:after="0" w:line="240" w:lineRule="auto"/>
              <w:ind w:firstLine="420" w:firstLineChars="200"/>
              <w:jc w:val="left"/>
              <w:textAlignment w:val="center"/>
              <w:rPr>
                <w:rFonts w:ascii="宋体" w:hAnsi="宋体" w:cs="宋体"/>
                <w:color w:val="000000"/>
                <w:szCs w:val="21"/>
              </w:rPr>
            </w:pPr>
            <w:r>
              <w:rPr>
                <w:rFonts w:hint="eastAsia" w:ascii="宋体" w:hAnsi="宋体" w:cs="宋体"/>
                <w:color w:val="000000"/>
                <w:kern w:val="0"/>
                <w:szCs w:val="21"/>
              </w:rPr>
              <w:t>本部门本年度</w:t>
            </w:r>
            <w:r>
              <w:rPr>
                <w:rFonts w:hint="eastAsia" w:ascii="宋体" w:hAnsi="宋体" w:cs="宋体"/>
                <w:color w:val="000000"/>
                <w:kern w:val="0"/>
                <w:szCs w:val="21"/>
                <w:lang w:eastAsia="zh-CN"/>
              </w:rPr>
              <w:t>无政府性基金预算财政拨款</w:t>
            </w:r>
            <w:r>
              <w:rPr>
                <w:rFonts w:hint="eastAsia" w:ascii="宋体" w:hAnsi="宋体" w:cs="宋体"/>
                <w:color w:val="000000"/>
                <w:kern w:val="0"/>
                <w:szCs w:val="21"/>
              </w:rPr>
              <w:t>收入</w:t>
            </w:r>
            <w:r>
              <w:rPr>
                <w:rFonts w:hint="eastAsia" w:ascii="宋体" w:hAnsi="宋体" w:cs="宋体"/>
                <w:color w:val="000000"/>
                <w:kern w:val="0"/>
                <w:szCs w:val="21"/>
                <w:lang w:eastAsia="zh-CN"/>
              </w:rPr>
              <w:t>、</w:t>
            </w:r>
            <w:r>
              <w:rPr>
                <w:rFonts w:hint="eastAsia" w:ascii="宋体" w:hAnsi="宋体" w:cs="宋体"/>
                <w:color w:val="000000"/>
                <w:kern w:val="0"/>
                <w:szCs w:val="21"/>
              </w:rPr>
              <w:t xml:space="preserve">支出、及结转结余等情况，按要求空表列示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909"/>
        <w:gridCol w:w="989"/>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34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4014"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rPr>
              <w:t>编制单位：</w:t>
            </w:r>
            <w:r>
              <w:rPr>
                <w:rFonts w:hint="eastAsia" w:ascii="宋体" w:hAnsi="宋体" w:cs="宋体"/>
                <w:color w:val="000000"/>
                <w:kern w:val="0"/>
                <w:sz w:val="22"/>
                <w:szCs w:val="22"/>
                <w:lang w:eastAsia="zh-CN"/>
              </w:rPr>
              <w:t>廊坊市大厂回族自治县农业局</w:t>
            </w:r>
          </w:p>
        </w:tc>
        <w:tc>
          <w:tcPr>
            <w:tcW w:w="134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注：本表反映部门本年度国有资本经营预算财政拨款支出情况。</w:t>
            </w:r>
          </w:p>
          <w:p>
            <w:pPr>
              <w:widowControl/>
              <w:spacing w:after="0" w:line="240" w:lineRule="auto"/>
              <w:ind w:firstLine="420" w:firstLineChars="200"/>
              <w:jc w:val="left"/>
              <w:textAlignment w:val="center"/>
              <w:rPr>
                <w:rFonts w:ascii="宋体" w:hAnsi="宋体" w:cs="宋体"/>
                <w:color w:val="000000"/>
                <w:sz w:val="22"/>
                <w:szCs w:val="22"/>
              </w:rPr>
            </w:pPr>
            <w:r>
              <w:rPr>
                <w:rFonts w:hint="eastAsia" w:ascii="宋体" w:hAnsi="宋体" w:cs="宋体"/>
                <w:color w:val="000000"/>
                <w:kern w:val="0"/>
                <w:szCs w:val="21"/>
              </w:rPr>
              <w:t>本部门本年度</w:t>
            </w:r>
            <w:r>
              <w:rPr>
                <w:rFonts w:hint="eastAsia" w:ascii="宋体" w:hAnsi="宋体" w:cs="宋体"/>
                <w:color w:val="000000"/>
                <w:kern w:val="0"/>
                <w:szCs w:val="21"/>
                <w:lang w:eastAsia="zh-CN"/>
              </w:rPr>
              <w:t>无国有资本经营预算财政拨款</w:t>
            </w:r>
            <w:r>
              <w:rPr>
                <w:rFonts w:hint="eastAsia" w:ascii="宋体" w:hAnsi="宋体" w:cs="宋体"/>
                <w:color w:val="000000"/>
                <w:kern w:val="0"/>
                <w:szCs w:val="21"/>
              </w:rPr>
              <w:t xml:space="preserve">支出情况，按要求空表列示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廊坊市大厂回族自治县农业局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cs="宋体"/>
                <w:color w:val="000000"/>
                <w:kern w:val="0"/>
                <w:szCs w:val="21"/>
              </w:rPr>
            </w:pPr>
            <w:r>
              <w:rPr>
                <w:rFonts w:hint="eastAsia" w:ascii="宋体" w:hAnsi="宋体" w:cs="宋体"/>
                <w:color w:val="000000"/>
                <w:kern w:val="0"/>
                <w:szCs w:val="21"/>
              </w:rPr>
              <w:t xml:space="preserve">注：本表反映部门本年度纳入部门预算范围的政府采购预算及支出情况。 </w:t>
            </w:r>
          </w:p>
          <w:p>
            <w:pPr>
              <w:widowControl/>
              <w:adjustRightInd w:val="0"/>
              <w:snapToGrid w:val="0"/>
              <w:spacing w:after="0" w:line="240" w:lineRule="auto"/>
              <w:ind w:firstLine="420" w:firstLineChars="200"/>
              <w:jc w:val="left"/>
              <w:textAlignment w:val="center"/>
              <w:rPr>
                <w:rFonts w:ascii="宋体" w:hAnsi="宋体" w:cs="宋体"/>
                <w:color w:val="000000"/>
                <w:szCs w:val="21"/>
              </w:rPr>
            </w:pPr>
            <w:r>
              <w:rPr>
                <w:rFonts w:hint="eastAsia" w:ascii="宋体" w:hAnsi="宋体" w:cs="宋体"/>
                <w:color w:val="000000"/>
                <w:kern w:val="0"/>
                <w:szCs w:val="21"/>
              </w:rPr>
              <w:t>本部门本年度</w:t>
            </w:r>
            <w:r>
              <w:rPr>
                <w:rFonts w:hint="eastAsia" w:ascii="宋体" w:hAnsi="宋体" w:cs="宋体"/>
                <w:color w:val="000000"/>
                <w:kern w:val="0"/>
                <w:szCs w:val="21"/>
                <w:lang w:eastAsia="zh-CN"/>
              </w:rPr>
              <w:t>无政府采购</w:t>
            </w:r>
            <w:r>
              <w:rPr>
                <w:rFonts w:hint="eastAsia" w:ascii="宋体" w:hAnsi="宋体" w:cs="宋体"/>
                <w:color w:val="000000"/>
                <w:kern w:val="0"/>
                <w:szCs w:val="21"/>
              </w:rPr>
              <w:t xml:space="preserve">情况，按要求空表列示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本部门2018年度收支总计（含结转和结余）2835.45万元。与2017年度决算相比，收支各减少</w:t>
      </w:r>
      <w:r>
        <w:rPr>
          <w:rFonts w:hint="eastAsia" w:ascii="仿宋_GB2312" w:eastAsia="仿宋_GB2312" w:cs="DengXian-Regular"/>
          <w:sz w:val="32"/>
          <w:szCs w:val="32"/>
          <w:lang w:val="en-US" w:eastAsia="zh-CN"/>
        </w:rPr>
        <w:t>368.65</w:t>
      </w:r>
      <w:r>
        <w:rPr>
          <w:rFonts w:hint="eastAsia" w:ascii="仿宋_GB2312" w:eastAsia="仿宋_GB2312" w:cs="DengXian-Regular"/>
          <w:sz w:val="32"/>
          <w:szCs w:val="32"/>
        </w:rPr>
        <w:t>万元，下降</w:t>
      </w:r>
      <w:r>
        <w:rPr>
          <w:rFonts w:hint="eastAsia" w:ascii="仿宋_GB2312" w:eastAsia="仿宋_GB2312" w:cs="DengXian-Regular"/>
          <w:sz w:val="32"/>
          <w:szCs w:val="32"/>
          <w:lang w:val="en-US" w:eastAsia="zh-CN"/>
        </w:rPr>
        <w:t>13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项目资金</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本部门2018年度本年收入合计2551.33万元，其中：财政拨款收入2547.19万元，占</w:t>
      </w:r>
      <w:r>
        <w:rPr>
          <w:rFonts w:hint="eastAsia" w:ascii="仿宋_GB2312" w:eastAsia="仿宋_GB2312" w:cs="DengXian-Regular"/>
          <w:sz w:val="32"/>
          <w:szCs w:val="32"/>
          <w:lang w:val="en-US" w:eastAsia="zh-CN"/>
        </w:rPr>
        <w:t>99.83</w:t>
      </w:r>
      <w:r>
        <w:rPr>
          <w:rFonts w:hint="eastAsia" w:ascii="仿宋_GB2312" w:eastAsia="仿宋_GB2312" w:cs="DengXian-Regular"/>
          <w:sz w:val="32"/>
          <w:szCs w:val="32"/>
        </w:rPr>
        <w:t>%；</w:t>
      </w:r>
      <w:r>
        <w:rPr>
          <w:rFonts w:hint="eastAsia" w:ascii="仿宋_GB2312" w:eastAsia="仿宋_GB2312" w:cs="DengXian-Regular"/>
          <w:sz w:val="32"/>
          <w:szCs w:val="32"/>
          <w:lang w:eastAsia="zh-CN"/>
        </w:rPr>
        <w:t>上级补助收入4.14万元，占</w:t>
      </w:r>
      <w:r>
        <w:rPr>
          <w:rFonts w:hint="eastAsia" w:ascii="仿宋_GB2312" w:eastAsia="仿宋_GB2312" w:cs="DengXian-Regular"/>
          <w:sz w:val="32"/>
          <w:szCs w:val="32"/>
          <w:lang w:val="en-US" w:eastAsia="zh-CN"/>
        </w:rPr>
        <w:t>0.17%；</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hint="eastAsia" w:ascii="黑体" w:eastAsia="黑体" w:hAnsiTheme="majorHAnsi" w:cstheme="majorBidi"/>
          <w:sz w:val="32"/>
          <w:szCs w:val="32"/>
          <w:lang w:eastAsia="zh-CN"/>
        </w:rPr>
      </w:pPr>
    </w:p>
    <w:p>
      <w:r>
        <w:rPr>
          <w:rFonts w:hint="eastAsia" w:ascii="黑体" w:eastAsia="黑体" w:hAnsiTheme="majorHAnsi" w:cstheme="majorBidi"/>
          <w:sz w:val="32"/>
          <w:szCs w:val="32"/>
          <w:lang w:eastAsia="zh-CN"/>
        </w:rPr>
        <w:drawing>
          <wp:inline distT="0" distB="0" distL="114300" distR="114300">
            <wp:extent cx="4551045" cy="3090545"/>
            <wp:effectExtent l="4445" t="4445" r="16510" b="1016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本部门2018年度本年支出合计2252.16万元，其中：基本支出1550.33万元，占</w:t>
      </w:r>
      <w:r>
        <w:rPr>
          <w:rFonts w:hint="eastAsia" w:ascii="仿宋_GB2312" w:eastAsia="仿宋_GB2312" w:cs="DengXian-Regular"/>
          <w:sz w:val="32"/>
          <w:szCs w:val="32"/>
          <w:lang w:val="en-US" w:eastAsia="zh-CN"/>
        </w:rPr>
        <w:t>68.84</w:t>
      </w:r>
      <w:r>
        <w:rPr>
          <w:rFonts w:hint="eastAsia" w:ascii="仿宋_GB2312" w:eastAsia="仿宋_GB2312" w:cs="DengXian-Regular"/>
          <w:sz w:val="32"/>
          <w:szCs w:val="32"/>
        </w:rPr>
        <w:t>%；项目支出701.83万元，占</w:t>
      </w:r>
      <w:r>
        <w:rPr>
          <w:rFonts w:hint="eastAsia" w:ascii="仿宋_GB2312" w:eastAsia="仿宋_GB2312" w:cs="DengXian-Regular"/>
          <w:sz w:val="32"/>
          <w:szCs w:val="32"/>
          <w:lang w:val="en-US" w:eastAsia="zh-CN"/>
        </w:rPr>
        <w:t>31.16</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adjustRightInd w:val="0"/>
        <w:snapToGrid w:val="0"/>
        <w:spacing w:after="0" w:line="580" w:lineRule="exact"/>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58240" behindDoc="0" locked="0" layoutInCell="1" allowOverlap="1">
            <wp:simplePos x="0" y="0"/>
            <wp:positionH relativeFrom="column">
              <wp:posOffset>283845</wp:posOffset>
            </wp:positionH>
            <wp:positionV relativeFrom="paragraph">
              <wp:posOffset>186690</wp:posOffset>
            </wp:positionV>
            <wp:extent cx="4900930" cy="3577590"/>
            <wp:effectExtent l="4445" t="4445" r="9525" b="1841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本部门2018年度形成的财政拨款收支均为一般公共预算财政拨款，其中一般公共预算财政拨款本年收入2547.19万元,比2017年度减少</w:t>
      </w:r>
      <w:r>
        <w:rPr>
          <w:rFonts w:hint="eastAsia" w:ascii="仿宋_GB2312" w:eastAsia="仿宋_GB2312" w:cs="DengXian-Regular"/>
          <w:sz w:val="32"/>
          <w:szCs w:val="32"/>
          <w:lang w:val="en-US" w:eastAsia="zh-CN"/>
        </w:rPr>
        <w:t>188.51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7.4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项目资金减少</w:t>
      </w:r>
      <w:r>
        <w:rPr>
          <w:rFonts w:hint="eastAsia" w:ascii="仿宋_GB2312" w:eastAsia="仿宋_GB2312" w:cs="DengXian-Regular"/>
          <w:sz w:val="32"/>
          <w:szCs w:val="32"/>
        </w:rPr>
        <w:t>；本年支出</w:t>
      </w:r>
      <w:r>
        <w:rPr>
          <w:rFonts w:hint="eastAsia" w:ascii="仿宋_GB2312" w:eastAsia="仿宋_GB2312" w:cs="DengXian-Regular"/>
          <w:b w:val="0"/>
          <w:bCs w:val="0"/>
          <w:sz w:val="32"/>
          <w:szCs w:val="32"/>
        </w:rPr>
        <w:t>2219.</w:t>
      </w:r>
      <w:r>
        <w:rPr>
          <w:rFonts w:hint="eastAsia" w:ascii="仿宋_GB2312" w:eastAsia="仿宋_GB2312" w:cs="DengXian-Regular"/>
          <w:sz w:val="32"/>
          <w:szCs w:val="32"/>
        </w:rPr>
        <w:t>16万元，增加</w:t>
      </w:r>
      <w:r>
        <w:rPr>
          <w:rFonts w:hint="eastAsia" w:ascii="仿宋_GB2312" w:eastAsia="仿宋_GB2312" w:cs="DengXian-Regular"/>
          <w:sz w:val="32"/>
          <w:szCs w:val="32"/>
          <w:lang w:val="en-US" w:eastAsia="zh-CN"/>
        </w:rPr>
        <w:t>382.78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17.25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项目资金支出</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32"/>
          <w:szCs w:val="32"/>
        </w:rPr>
      </w:pPr>
      <w:r>
        <w:rPr>
          <w:rFonts w:hint="eastAsia" w:eastAsia="仿宋_GB2312"/>
          <w:sz w:val="32"/>
          <w:szCs w:val="32"/>
        </w:rPr>
        <w:t>图3：财政拨款收支情况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lang w:eastAsia="zh-CN"/>
        </w:rPr>
        <w:drawing>
          <wp:anchor distT="0" distB="0" distL="114300" distR="114300" simplePos="0" relativeHeight="251659264" behindDoc="0" locked="0" layoutInCell="1" allowOverlap="1">
            <wp:simplePos x="0" y="0"/>
            <wp:positionH relativeFrom="column">
              <wp:posOffset>262890</wp:posOffset>
            </wp:positionH>
            <wp:positionV relativeFrom="paragraph">
              <wp:posOffset>133985</wp:posOffset>
            </wp:positionV>
            <wp:extent cx="5080000" cy="3810000"/>
            <wp:effectExtent l="4445" t="4445" r="20955"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rPr>
          <w:rFonts w:hint="eastAsia" w:ascii="楷体_GB2312" w:eastAsia="楷体_GB2312" w:cs="DengXian-Bold"/>
          <w:b/>
          <w:bCs/>
          <w:sz w:val="32"/>
          <w:szCs w:val="32"/>
        </w:rPr>
      </w:pPr>
    </w:p>
    <w:p>
      <w:pPr>
        <w:spacing w:after="0" w:line="580" w:lineRule="exact"/>
        <w:ind w:firstLine="321" w:firstLineChars="1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本部门2018年度一般公共预算财政拨款收入2547.19万元，完成年初预算的</w:t>
      </w:r>
      <w:r>
        <w:rPr>
          <w:rFonts w:hint="eastAsia" w:ascii="仿宋_GB2312" w:eastAsia="仿宋_GB2312" w:cs="DengXian-Regular"/>
          <w:sz w:val="32"/>
          <w:szCs w:val="32"/>
          <w:lang w:val="en-US" w:eastAsia="zh-CN"/>
        </w:rPr>
        <w:t>153.99</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893.05</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追加的项目资金</w:t>
      </w:r>
      <w:r>
        <w:rPr>
          <w:rFonts w:hint="eastAsia" w:ascii="仿宋_GB2312" w:eastAsia="仿宋_GB2312" w:cs="DengXian-Regular"/>
          <w:sz w:val="32"/>
          <w:szCs w:val="32"/>
        </w:rPr>
        <w:t>；本年支出2219.16万元，完成年初预算的</w:t>
      </w:r>
      <w:r>
        <w:rPr>
          <w:rFonts w:hint="eastAsia" w:ascii="仿宋_GB2312" w:eastAsia="仿宋_GB2312" w:cs="DengXian-Regular"/>
          <w:sz w:val="32"/>
          <w:szCs w:val="32"/>
          <w:lang w:val="en-US" w:eastAsia="zh-CN"/>
        </w:rPr>
        <w:t>134.16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565.02</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项目资金支出。</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lang w:eastAsia="zh-CN"/>
        </w:rPr>
        <w:drawing>
          <wp:anchor distT="0" distB="0" distL="114300" distR="114300" simplePos="0" relativeHeight="251660288" behindDoc="0" locked="0" layoutInCell="1" allowOverlap="1">
            <wp:simplePos x="0" y="0"/>
            <wp:positionH relativeFrom="column">
              <wp:posOffset>400685</wp:posOffset>
            </wp:positionH>
            <wp:positionV relativeFrom="paragraph">
              <wp:posOffset>224790</wp:posOffset>
            </wp:positionV>
            <wp:extent cx="5080000" cy="3810000"/>
            <wp:effectExtent l="4445" t="4445" r="20955" b="1460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2219</w:t>
      </w:r>
      <w:r>
        <w:rPr>
          <w:rFonts w:hint="eastAsia" w:ascii="仿宋_GB2312" w:eastAsia="仿宋_GB2312" w:cs="DengXian-Regular"/>
          <w:sz w:val="32"/>
          <w:szCs w:val="32"/>
        </w:rPr>
        <w:t>.16万元，主要用于以下方面</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农林水支出（类）支出2073.33万元，占</w:t>
      </w:r>
      <w:r>
        <w:rPr>
          <w:rFonts w:hint="eastAsia" w:ascii="仿宋_GB2312" w:eastAsia="仿宋_GB2312" w:cs="DengXian-Regular"/>
          <w:sz w:val="32"/>
          <w:szCs w:val="32"/>
          <w:lang w:val="en-US" w:eastAsia="zh-CN"/>
        </w:rPr>
        <w:t>93.43</w:t>
      </w:r>
      <w:r>
        <w:rPr>
          <w:rFonts w:hint="eastAsia" w:ascii="仿宋_GB2312" w:eastAsia="仿宋_GB2312" w:cs="DengXian-Regular"/>
          <w:sz w:val="32"/>
          <w:szCs w:val="32"/>
        </w:rPr>
        <w:t>%；医疗卫生与计划生育支出26.85万元，占</w:t>
      </w:r>
      <w:r>
        <w:rPr>
          <w:rFonts w:hint="eastAsia" w:ascii="仿宋_GB2312" w:eastAsia="仿宋_GB2312" w:cs="DengXian-Regular"/>
          <w:sz w:val="32"/>
          <w:szCs w:val="32"/>
          <w:lang w:val="en-US" w:eastAsia="zh-CN"/>
        </w:rPr>
        <w:t>1.21</w:t>
      </w:r>
      <w:r>
        <w:rPr>
          <w:rFonts w:hint="eastAsia" w:ascii="仿宋_GB2312" w:eastAsia="仿宋_GB2312" w:cs="DengXian-Regular"/>
          <w:sz w:val="32"/>
          <w:szCs w:val="32"/>
        </w:rPr>
        <w:t>%；社会保障和就业（类）支出 72.88万元，占</w:t>
      </w:r>
      <w:r>
        <w:rPr>
          <w:rFonts w:hint="eastAsia" w:ascii="仿宋_GB2312" w:eastAsia="仿宋_GB2312" w:cs="DengXian-Regular"/>
          <w:sz w:val="32"/>
          <w:szCs w:val="32"/>
          <w:lang w:val="en-US" w:eastAsia="zh-CN"/>
        </w:rPr>
        <w:t>3.28</w:t>
      </w:r>
      <w:r>
        <w:rPr>
          <w:rFonts w:hint="eastAsia" w:ascii="仿宋_GB2312" w:eastAsia="仿宋_GB2312" w:cs="DengXian-Regular"/>
          <w:sz w:val="32"/>
          <w:szCs w:val="32"/>
        </w:rPr>
        <w:t>%；住房保障（类）支出46.1万元，占</w:t>
      </w:r>
      <w:r>
        <w:rPr>
          <w:rFonts w:hint="eastAsia" w:ascii="仿宋_GB2312" w:eastAsia="仿宋_GB2312" w:cs="DengXian-Regular"/>
          <w:sz w:val="32"/>
          <w:szCs w:val="32"/>
          <w:lang w:val="en-US" w:eastAsia="zh-CN"/>
        </w:rPr>
        <w:t>2.08</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hint="eastAsia" w:ascii="楷体_GB2312" w:eastAsia="楷体_GB2312" w:cs="DengXian-Bold"/>
          <w:b/>
          <w:bCs/>
          <w:sz w:val="32"/>
          <w:szCs w:val="32"/>
          <w:lang w:eastAsia="zh-CN"/>
        </w:rPr>
      </w:pPr>
      <w:r>
        <w:rPr>
          <w:rFonts w:hint="eastAsia" w:ascii="楷体_GB2312" w:eastAsia="楷体_GB2312" w:cs="DengXian-Bold"/>
          <w:b/>
          <w:bCs/>
          <w:sz w:val="32"/>
          <w:szCs w:val="32"/>
          <w:lang w:eastAsia="zh-CN"/>
        </w:rPr>
        <w:drawing>
          <wp:anchor distT="0" distB="0" distL="114300" distR="114300" simplePos="0" relativeHeight="251661312" behindDoc="0" locked="0" layoutInCell="1" allowOverlap="1">
            <wp:simplePos x="0" y="0"/>
            <wp:positionH relativeFrom="column">
              <wp:posOffset>165735</wp:posOffset>
            </wp:positionH>
            <wp:positionV relativeFrom="paragraph">
              <wp:posOffset>152400</wp:posOffset>
            </wp:positionV>
            <wp:extent cx="5080000" cy="3810000"/>
            <wp:effectExtent l="4445" t="4445" r="20955" b="1460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年度一般公共预算财政拨款基本支出1550.33万元，其中：人员经费 1448.06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102.27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rPr>
        <w:t>4.29</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4.42</w:t>
      </w:r>
      <w:r>
        <w:rPr>
          <w:rFonts w:eastAsia="仿宋_GB2312"/>
          <w:sz w:val="32"/>
          <w:szCs w:val="32"/>
        </w:rPr>
        <w:t>万元，降低</w:t>
      </w:r>
      <w:r>
        <w:rPr>
          <w:rFonts w:hint="eastAsia" w:eastAsia="仿宋_GB2312"/>
          <w:sz w:val="32"/>
          <w:szCs w:val="32"/>
          <w:lang w:val="en-US" w:eastAsia="zh-CN"/>
        </w:rPr>
        <w:t>50.75</w:t>
      </w:r>
      <w:r>
        <w:rPr>
          <w:rFonts w:eastAsia="仿宋_GB2312"/>
          <w:sz w:val="32"/>
          <w:szCs w:val="32"/>
        </w:rPr>
        <w:t>%，主要是</w:t>
      </w:r>
      <w:r>
        <w:rPr>
          <w:rFonts w:hint="eastAsia" w:eastAsia="仿宋_GB2312"/>
          <w:sz w:val="32"/>
          <w:szCs w:val="32"/>
          <w:lang w:eastAsia="zh-CN"/>
        </w:rPr>
        <w:t>公务车运行维护支出减少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0.13</w:t>
      </w:r>
      <w:r>
        <w:rPr>
          <w:rFonts w:eastAsia="仿宋_GB2312"/>
          <w:sz w:val="32"/>
          <w:szCs w:val="32"/>
        </w:rPr>
        <w:t>万元，降低</w:t>
      </w:r>
      <w:r>
        <w:rPr>
          <w:rFonts w:hint="eastAsia" w:eastAsia="仿宋_GB2312"/>
          <w:sz w:val="32"/>
          <w:szCs w:val="32"/>
          <w:lang w:val="en-US" w:eastAsia="zh-CN"/>
        </w:rPr>
        <w:t>2.94</w:t>
      </w:r>
      <w:r>
        <w:rPr>
          <w:rFonts w:eastAsia="仿宋_GB2312"/>
          <w:sz w:val="32"/>
          <w:szCs w:val="32"/>
        </w:rPr>
        <w:t>%，主要是</w:t>
      </w:r>
      <w:r>
        <w:rPr>
          <w:rFonts w:hint="eastAsia" w:eastAsia="仿宋_GB2312"/>
          <w:sz w:val="32"/>
          <w:szCs w:val="32"/>
          <w:lang w:eastAsia="zh-CN"/>
        </w:rPr>
        <w:t>公务接待费用减少</w:t>
      </w:r>
      <w:r>
        <w:rPr>
          <w:rFonts w:eastAsia="仿宋_GB2312"/>
          <w:sz w:val="32"/>
          <w:szCs w:val="32"/>
        </w:rPr>
        <w:t>。具体情况如下：</w:t>
      </w:r>
    </w:p>
    <w:p>
      <w:pPr>
        <w:adjustRightInd w:val="0"/>
        <w:snapToGrid w:val="0"/>
        <w:spacing w:line="584" w:lineRule="exact"/>
        <w:ind w:firstLine="643" w:firstLineChars="200"/>
        <w:rPr>
          <w:rFonts w:hint="eastAsia" w:eastAsia="仿宋_GB2312"/>
          <w:sz w:val="32"/>
          <w:szCs w:val="32"/>
          <w:highlight w:val="yellow"/>
          <w:lang w:eastAsia="zh-CN"/>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主要是本部门未发生“因公出国（境）费”经费支出、</w:t>
      </w:r>
      <w:r>
        <w:rPr>
          <w:rFonts w:hint="eastAsia" w:eastAsia="仿宋_GB2312"/>
          <w:sz w:val="32"/>
          <w:szCs w:val="32"/>
        </w:rPr>
        <w:t>“较年初预算无增减变化”、“较2017年度决算无增减变化”等。</w:t>
      </w:r>
    </w:p>
    <w:p>
      <w:pPr>
        <w:adjustRightInd w:val="0"/>
        <w:snapToGrid w:val="0"/>
        <w:spacing w:line="584" w:lineRule="exact"/>
        <w:ind w:firstLine="643" w:firstLineChars="200"/>
        <w:rPr>
          <w:rFonts w:hint="eastAsia" w:ascii="仿宋_GB2312" w:eastAsia="仿宋_GB2312" w:cs="DengXian-Regular"/>
          <w:sz w:val="32"/>
          <w:szCs w:val="32"/>
        </w:rPr>
      </w:pPr>
      <w:r>
        <w:rPr>
          <w:rFonts w:eastAsia="楷体_GB2312"/>
          <w:b/>
          <w:bCs/>
          <w:sz w:val="32"/>
          <w:szCs w:val="32"/>
        </w:rPr>
        <w:t>（二）公务用车购置及运行维护费支出</w:t>
      </w:r>
      <w:r>
        <w:rPr>
          <w:rFonts w:hint="eastAsia" w:eastAsia="楷体_GB2312"/>
          <w:b/>
          <w:bCs/>
          <w:sz w:val="32"/>
          <w:szCs w:val="32"/>
        </w:rPr>
        <w:t>3.29</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本部门2018年度公务用车购置及运行维护费比年初预算减少</w:t>
      </w:r>
      <w:r>
        <w:rPr>
          <w:rFonts w:hint="eastAsia" w:ascii="仿宋_GB2312" w:eastAsia="仿宋_GB2312" w:cs="DengXian-Regular"/>
          <w:sz w:val="32"/>
          <w:szCs w:val="32"/>
          <w:lang w:val="en-US" w:eastAsia="zh-CN"/>
        </w:rPr>
        <w:t>4.21</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56.13</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公务用车运行维护支出减少</w:t>
      </w:r>
      <w:r>
        <w:rPr>
          <w:rFonts w:hint="eastAsia" w:ascii="仿宋_GB2312" w:eastAsia="仿宋_GB2312" w:cs="DengXian-Regular"/>
          <w:sz w:val="32"/>
          <w:szCs w:val="32"/>
        </w:rPr>
        <w:t>；比2017年度决算增加</w:t>
      </w:r>
      <w:r>
        <w:rPr>
          <w:rFonts w:hint="eastAsia" w:ascii="仿宋_GB2312" w:eastAsia="仿宋_GB2312" w:cs="DengXian-Regular"/>
          <w:sz w:val="32"/>
          <w:szCs w:val="32"/>
          <w:lang w:val="en-US" w:eastAsia="zh-CN"/>
        </w:rPr>
        <w:t>0.25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8.22</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公务车运行维护支出增加</w:t>
      </w:r>
      <w:r>
        <w:rPr>
          <w:rFonts w:hint="eastAsia" w:ascii="仿宋_GB2312" w:eastAsia="仿宋_GB2312" w:cs="DengXian-Regular"/>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0%，主要是本部门没有增加增加公务车购置费支出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本部门未发生“公务用车购置费”经费支出、</w:t>
      </w:r>
      <w:r>
        <w:rPr>
          <w:rFonts w:hint="eastAsia" w:eastAsia="仿宋_GB2312"/>
          <w:sz w:val="32"/>
          <w:szCs w:val="32"/>
        </w:rPr>
        <w:t>“较年初预算无增减变化”、“较2017年度决算无增减变化”等。</w:t>
      </w:r>
    </w:p>
    <w:p>
      <w:pPr>
        <w:adjustRightInd w:val="0"/>
        <w:snapToGrid w:val="0"/>
        <w:spacing w:line="584" w:lineRule="exact"/>
        <w:ind w:firstLine="643" w:firstLineChars="200"/>
        <w:rPr>
          <w:rFonts w:hint="eastAsia" w:eastAsia="仿宋_GB2312"/>
          <w:sz w:val="32"/>
          <w:szCs w:val="32"/>
          <w:lang w:eastAsia="zh-CN"/>
        </w:rPr>
      </w:pPr>
      <w:r>
        <w:rPr>
          <w:rFonts w:eastAsia="仿宋_GB2312"/>
          <w:b/>
          <w:sz w:val="32"/>
          <w:szCs w:val="32"/>
        </w:rPr>
        <w:t>公务用车运行维护费支出</w:t>
      </w:r>
      <w:r>
        <w:rPr>
          <w:rFonts w:hint="eastAsia" w:eastAsia="仿宋_GB2312"/>
          <w:b/>
          <w:sz w:val="32"/>
          <w:szCs w:val="32"/>
          <w:lang w:val="en-US" w:eastAsia="zh-CN"/>
        </w:rPr>
        <w:t>3.29</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3</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4.21</w:t>
      </w:r>
      <w:r>
        <w:rPr>
          <w:rFonts w:eastAsia="仿宋_GB2312"/>
          <w:sz w:val="32"/>
          <w:szCs w:val="32"/>
        </w:rPr>
        <w:t>万元，降低</w:t>
      </w:r>
      <w:r>
        <w:rPr>
          <w:rFonts w:hint="eastAsia" w:eastAsia="仿宋_GB2312"/>
          <w:sz w:val="32"/>
          <w:szCs w:val="32"/>
          <w:lang w:val="en-US" w:eastAsia="zh-CN"/>
        </w:rPr>
        <w:t>56.13</w:t>
      </w:r>
      <w:r>
        <w:rPr>
          <w:rFonts w:eastAsia="仿宋_GB2312"/>
          <w:sz w:val="32"/>
          <w:szCs w:val="32"/>
        </w:rPr>
        <w:t>%，主要是</w:t>
      </w:r>
      <w:r>
        <w:rPr>
          <w:rFonts w:hint="eastAsia" w:ascii="仿宋_GB2312" w:eastAsia="仿宋_GB2312" w:cs="DengXian-Regular"/>
          <w:sz w:val="32"/>
          <w:szCs w:val="32"/>
          <w:lang w:eastAsia="zh-CN"/>
        </w:rPr>
        <w:t>公务用车运行维护支出减少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0.25</w:t>
      </w:r>
      <w:r>
        <w:rPr>
          <w:rFonts w:eastAsia="仿宋_GB2312"/>
          <w:sz w:val="32"/>
          <w:szCs w:val="32"/>
        </w:rPr>
        <w:t>万元，增长</w:t>
      </w:r>
      <w:r>
        <w:rPr>
          <w:rFonts w:hint="eastAsia" w:eastAsia="仿宋_GB2312"/>
          <w:sz w:val="32"/>
          <w:szCs w:val="32"/>
          <w:lang w:val="en-US" w:eastAsia="zh-CN"/>
        </w:rPr>
        <w:t>8.22</w:t>
      </w:r>
      <w:r>
        <w:rPr>
          <w:rFonts w:eastAsia="仿宋_GB2312"/>
          <w:sz w:val="32"/>
          <w:szCs w:val="32"/>
        </w:rPr>
        <w:t>%，主要是</w:t>
      </w:r>
      <w:r>
        <w:rPr>
          <w:rFonts w:hint="eastAsia" w:eastAsia="仿宋_GB2312"/>
          <w:sz w:val="32"/>
          <w:szCs w:val="32"/>
          <w:lang w:eastAsia="zh-CN"/>
        </w:rPr>
        <w:t>公务车运行维护支出增加。</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0.99</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30</w:t>
      </w:r>
      <w:r>
        <w:rPr>
          <w:rFonts w:eastAsia="仿宋_GB2312"/>
          <w:sz w:val="32"/>
          <w:szCs w:val="32"/>
        </w:rPr>
        <w:t>批次、</w:t>
      </w:r>
      <w:r>
        <w:rPr>
          <w:rFonts w:hint="eastAsia" w:eastAsia="仿宋_GB2312"/>
          <w:sz w:val="32"/>
          <w:szCs w:val="32"/>
          <w:lang w:val="en-US" w:eastAsia="zh-CN"/>
        </w:rPr>
        <w:t>200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0.22</w:t>
      </w:r>
      <w:r>
        <w:rPr>
          <w:rFonts w:eastAsia="仿宋_GB2312"/>
          <w:sz w:val="32"/>
          <w:szCs w:val="32"/>
        </w:rPr>
        <w:t>万元，降低</w:t>
      </w:r>
      <w:r>
        <w:rPr>
          <w:rFonts w:hint="eastAsia" w:eastAsia="仿宋_GB2312"/>
          <w:sz w:val="32"/>
          <w:szCs w:val="32"/>
          <w:lang w:val="en-US" w:eastAsia="zh-CN"/>
        </w:rPr>
        <w:t>18.18</w:t>
      </w:r>
      <w:r>
        <w:rPr>
          <w:rFonts w:eastAsia="仿宋_GB2312"/>
          <w:sz w:val="32"/>
          <w:szCs w:val="32"/>
        </w:rPr>
        <w:t>%，主要是</w:t>
      </w:r>
      <w:r>
        <w:rPr>
          <w:rFonts w:hint="eastAsia" w:eastAsia="仿宋_GB2312"/>
          <w:sz w:val="32"/>
          <w:szCs w:val="32"/>
          <w:lang w:eastAsia="zh-CN"/>
        </w:rPr>
        <w:t>厉行节俭</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0.39</w:t>
      </w:r>
      <w:r>
        <w:rPr>
          <w:rFonts w:eastAsia="仿宋_GB2312"/>
          <w:sz w:val="32"/>
          <w:szCs w:val="32"/>
        </w:rPr>
        <w:t>万元，降低</w:t>
      </w:r>
      <w:r>
        <w:rPr>
          <w:rFonts w:hint="eastAsia" w:eastAsia="仿宋_GB2312"/>
          <w:sz w:val="32"/>
          <w:szCs w:val="32"/>
          <w:lang w:val="en-US" w:eastAsia="zh-CN"/>
        </w:rPr>
        <w:t>28.26</w:t>
      </w:r>
      <w:r>
        <w:rPr>
          <w:rFonts w:eastAsia="仿宋_GB2312"/>
          <w:sz w:val="32"/>
          <w:szCs w:val="32"/>
        </w:rPr>
        <w:t>%，主要是</w:t>
      </w:r>
      <w:r>
        <w:rPr>
          <w:rFonts w:hint="eastAsia" w:eastAsia="仿宋_GB2312"/>
          <w:sz w:val="32"/>
          <w:szCs w:val="32"/>
          <w:lang w:eastAsia="zh-CN"/>
        </w:rPr>
        <w:t>厉行节俭</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widowControl/>
        <w:spacing w:line="600" w:lineRule="exact"/>
        <w:ind w:firstLine="630" w:firstLineChars="196"/>
        <w:rPr>
          <w:rFonts w:hint="eastAsia" w:ascii="楷体" w:hAnsi="楷体" w:eastAsia="楷体" w:cs="楷体"/>
          <w:b/>
          <w:bCs/>
          <w:sz w:val="32"/>
          <w:szCs w:val="32"/>
        </w:rPr>
      </w:pPr>
      <w:r>
        <w:rPr>
          <w:rFonts w:hint="eastAsia" w:ascii="楷体" w:hAnsi="楷体" w:eastAsia="楷体" w:cs="楷体"/>
          <w:b/>
          <w:bCs/>
          <w:sz w:val="32"/>
          <w:szCs w:val="32"/>
        </w:rPr>
        <w:t>（一）预算绩效管理工作开展情况。</w:t>
      </w:r>
    </w:p>
    <w:p>
      <w:pPr>
        <w:adjustRightInd w:val="0"/>
        <w:snapToGrid w:val="0"/>
        <w:spacing w:line="584" w:lineRule="exact"/>
        <w:ind w:firstLine="640" w:firstLineChars="200"/>
        <w:rPr>
          <w:rFonts w:hint="eastAsia" w:eastAsia="仿宋_GB2312"/>
          <w:sz w:val="32"/>
          <w:szCs w:val="32"/>
          <w:lang w:eastAsia="zh-CN"/>
        </w:rPr>
      </w:pPr>
      <w:r>
        <w:rPr>
          <w:rFonts w:hint="eastAsia" w:ascii="仿宋" w:hAnsi="仿宋" w:eastAsia="仿宋" w:cs="仿宋"/>
          <w:sz w:val="32"/>
          <w:szCs w:val="32"/>
        </w:rPr>
        <w:t>1</w:t>
      </w:r>
      <w:r>
        <w:rPr>
          <w:rFonts w:hint="eastAsia" w:eastAsia="仿宋_GB2312"/>
          <w:sz w:val="32"/>
          <w:szCs w:val="32"/>
          <w:lang w:eastAsia="zh-CN"/>
        </w:rPr>
        <w:t>、提高农产品产量和产量，优化农业产业结构，提高经济效益，增加农民收入。小麦、玉米、水稻、棉花良种补贴发放面积占当年种植面积的比例95%以上。</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2、提高农产品产量和产量，优化农业产业结构，提高经济效益，增加农民收入。重点扶持一批有规模、生产技术基础好、区域优势突出、在增加产量和提高质量上有示范带动作用的农产品生产基地。通过改善生产条件，加强产品质量管理，强化品牌建设，大力推进标准化、集约化、现代化生产。促进“菜篮子”产品生产向规模化、园区化、设施化、标准化和产销一体化发展。</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3、建设生态农业，改善农村环境，实现农业可持续发展。在全县范围内，实现农作物秸秆的高效能源化利用，推动农村厨房改造，解决秸秆乱堆乱放问题，减少大气污染排放，增加农村清洁能源供应。</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4、指导农业检验检测体系建设和机构考核，依法实施符合安全标准的农产品认证和监督管理。组织开展农产品质量安全的监督检查。加强农产品及农用化肥、药品监督检测，保障农产品质量，确保食品安全</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5、按照国家部署，组织开展职业教育和新型职业农民教育培训。培训与现代农业发展相适应的新型职业农民</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6、推进农村集体产权制度改革，完善农村土地承包制度，引导农村土地合理流转。创新农业经营主体。规范流转行为，优化资源配置，促进农民专业合作经济组织健康发展，加快新农村建设和城镇化进程指导全县建立运转顺畅、便捷高效的农村土地承包经营权流转服务平台，带动土地流转依法、有序开展</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7、根据国家要求开展农村土地承包经营确权登记试点，并逐步向全县全面推开。完成全县耕地面积50%的确权登记颁证目标。</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8、支持农民专业合作组织规范、健康发展。建立健全农村集体“三资”管理制度，盘活集体存量资产资源，拓宽集体增收渠道，促进农村集体资产保值增值。健全农村集体“三资”管理制度，指导农村经济组织健康、规范发展。</w:t>
      </w:r>
    </w:p>
    <w:p>
      <w:pPr>
        <w:adjustRightInd w:val="0"/>
        <w:snapToGrid w:val="0"/>
        <w:spacing w:line="584" w:lineRule="exact"/>
        <w:ind w:firstLine="640" w:firstLineChars="200"/>
        <w:rPr>
          <w:rFonts w:hint="eastAsia" w:eastAsia="仿宋_GB2312"/>
          <w:sz w:val="32"/>
          <w:szCs w:val="32"/>
          <w:lang w:eastAsia="zh-CN"/>
        </w:rPr>
      </w:pPr>
      <w:r>
        <w:rPr>
          <w:rFonts w:hint="eastAsia" w:eastAsia="仿宋_GB2312"/>
          <w:sz w:val="32"/>
          <w:szCs w:val="32"/>
          <w:lang w:eastAsia="zh-CN"/>
        </w:rPr>
        <w:t>9、加强机关事务性管理，开展机关自身能力建设。高效保障机关日常运转，工作任务100%完成。</w:t>
      </w:r>
    </w:p>
    <w:p>
      <w:pPr>
        <w:numPr>
          <w:ilvl w:val="0"/>
          <w:numId w:val="2"/>
        </w:numPr>
        <w:adjustRightInd w:val="0"/>
        <w:snapToGrid w:val="0"/>
        <w:spacing w:after="0" w:line="580" w:lineRule="exact"/>
        <w:ind w:firstLine="643" w:firstLineChars="200"/>
        <w:rPr>
          <w:rFonts w:ascii="仿宋_GB2312" w:eastAsia="仿宋_GB2312" w:cs="DengXian-Regular"/>
          <w:b/>
          <w:bCs/>
          <w:sz w:val="32"/>
          <w:szCs w:val="32"/>
        </w:rPr>
      </w:pPr>
      <w:r>
        <w:rPr>
          <w:rFonts w:hint="eastAsia" w:ascii="仿宋_GB2312" w:eastAsia="仿宋_GB2312" w:cs="DengXian-Regular"/>
          <w:b/>
          <w:bCs/>
          <w:sz w:val="32"/>
          <w:szCs w:val="32"/>
        </w:rPr>
        <w:t>项目绩效自评结果。</w:t>
      </w:r>
    </w:p>
    <w:p>
      <w:pPr>
        <w:adjustRightInd w:val="0"/>
        <w:snapToGrid w:val="0"/>
        <w:spacing w:line="584" w:lineRule="exact"/>
        <w:ind w:firstLine="640" w:firstLineChars="200"/>
        <w:rPr>
          <w:rFonts w:hint="eastAsia" w:eastAsia="仿宋_GB2312"/>
          <w:sz w:val="32"/>
          <w:szCs w:val="32"/>
          <w:lang w:val="en-US" w:eastAsia="zh-CN"/>
        </w:rPr>
      </w:pPr>
      <w:r>
        <w:rPr>
          <w:rFonts w:hint="eastAsia" w:ascii="仿宋" w:hAnsi="仿宋" w:eastAsia="仿宋" w:cs="仿宋"/>
          <w:sz w:val="32"/>
          <w:szCs w:val="32"/>
          <w:lang w:val="en-US" w:eastAsia="zh-CN"/>
        </w:rPr>
        <w:t>1</w:t>
      </w:r>
      <w:r>
        <w:rPr>
          <w:rFonts w:hint="eastAsia" w:eastAsia="仿宋_GB2312"/>
          <w:sz w:val="32"/>
          <w:szCs w:val="32"/>
          <w:lang w:val="en-US" w:eastAsia="zh-CN"/>
        </w:rPr>
        <w:t>、对生产者采取直接补贴的办法，支持推广优良品种、先进适用种养技术，实施科学管理,提高农产品产量、质量，提高生产经营效益。按照国家、省部署，对全县主要粮食作物生产实施良种补贴。良种补贴覆盖率100%。</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指导农业检验检测体系建设和机构考核，依法实施符合安全标准的农产品认证和监督管理。组织开展农产品质量安全的监督检查。加强农产品及农用化肥、药品监督检测，保障农产品质量，确保食品安全。农产品及农用物资质量监督检测完成率为100%。</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3、按照国家部署，组织开展职业教育和新型职业农民教育培训。培训与现代农业发展相适应的新型职业农民，新型职业农民培育完成率90%。</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4、根据国家要求开展农村土地承包经营确权登记试点，并逐步向全县全面推开。农村土地承包土地确权登记颁证率70%。</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支持农民专业合作组织规范、健康发展。建立健全农村集体“三资”管理制度，盘活集体存量资产资源，拓宽集体增收渠道，促进农村集体资产保值增值。健全农村集体“三资”管理制度，指导农村经济组织健康、规范发展，村集体经济业务规范率90%.</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6、加强机关事务性管理，开展机关自身能力建设。高效保障机关日常运转，工作任务完成率100%。</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7、重点扶持一批有规模、生产技术基础好、区域优势突出、在增加产量和提高质量上有示范带动作用的农产品生产基地。通过改善生产条件，加强产品质量管理，强化品牌建设，大力推进标准化、集约化、现代化生产。提高粮食等作物高产万亩示范方优良品种率和单产水平，亩单产增长率3%.</w:t>
      </w:r>
    </w:p>
    <w:p>
      <w:pPr>
        <w:adjustRightInd w:val="0"/>
        <w:snapToGrid w:val="0"/>
        <w:spacing w:line="584" w:lineRule="exact"/>
        <w:ind w:firstLine="320" w:firstLineChars="100"/>
        <w:rPr>
          <w:rFonts w:hint="eastAsia" w:eastAsia="仿宋_GB2312"/>
          <w:sz w:val="32"/>
          <w:szCs w:val="32"/>
          <w:lang w:val="en-US" w:eastAsia="zh-CN"/>
        </w:rPr>
      </w:pPr>
      <w:r>
        <w:rPr>
          <w:rFonts w:hint="eastAsia" w:eastAsia="仿宋_GB2312"/>
          <w:sz w:val="32"/>
          <w:szCs w:val="32"/>
          <w:lang w:val="en-US" w:eastAsia="zh-CN"/>
        </w:rPr>
        <w:t>（三）、重点项目绩效评价结果。</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对生产者采取直接补贴的办法，支持推广优良品种、先进适用种养技术，实施科学管理,提高农产品产量、质量，提高生产经营效益。按照国家、省部署，对全县主要粮食作物生产实施良种补贴，良种补贴覆盖率100%。公开绩效评价结果为优。</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指导农业检验检测体系建设和机构考核，依法实施符合安全标准的农产品认证和监督管理。组织开展农产品质量安全的监督检查。加强农产品及农用化肥、药品监督检测，保障农产品质量，确保食品安全。农产品及农用物资质量监督检测完成率为100%，公开绩效评价结果为优。</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3、按照国家部署，组织开展职业教育和新型职业农民教育培训。培训与现代农业发展相适应的新型职业农民，新型职业农民培育完成率90%，公开绩效评价结果为优。</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4、根据国家要求开展农村土地承包经营确权登记试点，并逐步向全市全面推开。农村土地承包土地确权登记颁证率70%，公开绩效评价结果为良。</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5、支持农民专业合作组织规范、健康发展。建立健全农村集体“三资”管理制度，盘活集体存量资产资源，拓宽集体增收渠道，促进农村集体资产保值增值。健全农村集体“三资”管理制度，指导农村经济组织健康、规范发展，村集体经济业务规范率90%.公开绩效评价结果为优。</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6、加强机关事务性管理，开展机关自身能力建设。高效保障机关日常运转，工作任务完成率100%，公开绩效评价结果为优。</w:t>
      </w:r>
    </w:p>
    <w:p>
      <w:pPr>
        <w:adjustRightInd w:val="0"/>
        <w:snapToGrid w:val="0"/>
        <w:spacing w:line="584"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7、重点扶持一批有规模、生产技术基础好、区域优势突出、在增加产量和提高质量上有示范带动作用的农产品生产基地。通过改善生产条件，加强产品质量管理，强化品牌建设，大力推进标准化、集约化、现代化生产。提高粮食等作物高产万亩示范方优良品种率和单产水平，亩单产增长率3%.公开绩效评价结果为良。</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本部门2018年度机关运行经费支出102.27万元，比年初预算数减少</w:t>
      </w:r>
      <w:r>
        <w:rPr>
          <w:rFonts w:hint="eastAsia" w:ascii="仿宋_GB2312" w:eastAsia="仿宋_GB2312" w:cs="DengXian-Regular"/>
          <w:sz w:val="32"/>
          <w:szCs w:val="32"/>
          <w:lang w:val="en-US" w:eastAsia="zh-CN"/>
        </w:rPr>
        <w:t>11.63</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10.21</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机关办公费用支出减少</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4.54</w:t>
      </w:r>
      <w:r>
        <w:rPr>
          <w:rFonts w:eastAsia="仿宋_GB2312"/>
          <w:sz w:val="32"/>
          <w:szCs w:val="32"/>
        </w:rPr>
        <w:t>万元，增长</w:t>
      </w:r>
      <w:r>
        <w:rPr>
          <w:rFonts w:hint="eastAsia" w:eastAsia="仿宋_GB2312"/>
          <w:sz w:val="32"/>
          <w:szCs w:val="32"/>
          <w:lang w:val="en-US" w:eastAsia="zh-CN"/>
        </w:rPr>
        <w:t>4.65</w:t>
      </w:r>
      <w:r>
        <w:rPr>
          <w:rFonts w:eastAsia="仿宋_GB2312"/>
          <w:sz w:val="32"/>
          <w:szCs w:val="32"/>
        </w:rPr>
        <w:t>%，主要是</w:t>
      </w:r>
      <w:r>
        <w:rPr>
          <w:rFonts w:hint="eastAsia" w:ascii="仿宋_GB2312" w:eastAsia="仿宋_GB2312" w:cs="DengXian-Regular"/>
          <w:sz w:val="32"/>
          <w:szCs w:val="32"/>
          <w:lang w:eastAsia="zh-CN"/>
        </w:rPr>
        <w:t>机关办公费用支出</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本部门没有公务车购置支出</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bookmarkStart w:id="0" w:name="_GoBack"/>
      <w:bookmarkEnd w:id="0"/>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 w:hAnsi="仿宋" w:eastAsia="仿宋" w:cs="仿宋"/>
          <w:sz w:val="32"/>
          <w:szCs w:val="32"/>
        </w:rPr>
        <w:t>无政府性基金预算财政拨款收入支出、无国有资本经营预算财政拨款支出,无政府采购情况，</w:t>
      </w:r>
      <w:r>
        <w:rPr>
          <w:rFonts w:hint="eastAsia" w:ascii="仿宋_GB2312" w:eastAsia="仿宋_GB2312" w:cs="DengXian-Regular"/>
          <w:sz w:val="32"/>
          <w:szCs w:val="32"/>
        </w:rPr>
        <w:t>无收支及结转结余情况，故</w:t>
      </w:r>
      <w:r>
        <w:rPr>
          <w:rFonts w:hint="eastAsia" w:ascii="仿宋" w:hAnsi="仿宋" w:eastAsia="仿宋" w:cs="仿宋"/>
          <w:sz w:val="32"/>
          <w:szCs w:val="32"/>
        </w:rPr>
        <w:t>无政府性基金预算财政拨款收入支出、无国有资本经营预算财政拨款支出,无政府采购</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E34859A-787E-4E98-9439-2172CB9DC5CA}"/>
  </w:font>
  <w:font w:name="黑体">
    <w:panose1 w:val="02010609060101010101"/>
    <w:charset w:val="86"/>
    <w:family w:val="auto"/>
    <w:pitch w:val="default"/>
    <w:sig w:usb0="800002BF" w:usb1="38CF7CFA" w:usb2="00000016" w:usb3="00000000" w:csb0="00040001" w:csb1="00000000"/>
    <w:embedRegular r:id="rId2" w:fontKey="{091B305F-C902-41B1-91EB-ABEF2232A55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584D8E2B-0EBC-4D86-AE8D-BDCF84E222D4}"/>
  </w:font>
  <w:font w:name="Cambria">
    <w:panose1 w:val="02040503050406030204"/>
    <w:charset w:val="00"/>
    <w:family w:val="roman"/>
    <w:pitch w:val="default"/>
    <w:sig w:usb0="E00002FF" w:usb1="400004FF" w:usb2="00000000" w:usb3="00000000" w:csb0="2000019F" w:csb1="00000000"/>
    <w:embedRegular r:id="rId4" w:fontKey="{4FCE71EB-A785-49A4-AB7D-500EC4FC9568}"/>
  </w:font>
  <w:font w:name="楷体">
    <w:panose1 w:val="02010609060101010101"/>
    <w:charset w:val="86"/>
    <w:family w:val="modern"/>
    <w:pitch w:val="default"/>
    <w:sig w:usb0="800002BF" w:usb1="38CF7CFA" w:usb2="00000016" w:usb3="00000000" w:csb0="00040001" w:csb1="00000000"/>
    <w:embedRegular r:id="rId5" w:fontKey="{73A96605-01DE-4E9F-9EAD-5A9C4CDA7155}"/>
  </w:font>
  <w:font w:name="仿宋_GB2312">
    <w:panose1 w:val="02010609030101010101"/>
    <w:charset w:val="86"/>
    <w:family w:val="modern"/>
    <w:pitch w:val="default"/>
    <w:sig w:usb0="00000001" w:usb1="080E0000" w:usb2="00000000" w:usb3="00000000" w:csb0="00040000" w:csb1="00000000"/>
    <w:embedRegular r:id="rId6" w:fontKey="{FA199E92-C2BB-4F4B-84ED-8CD22562AEB1}"/>
  </w:font>
  <w:font w:name="仿宋">
    <w:panose1 w:val="02010609060101010101"/>
    <w:charset w:val="86"/>
    <w:family w:val="modern"/>
    <w:pitch w:val="default"/>
    <w:sig w:usb0="800002BF" w:usb1="38CF7CFA" w:usb2="00000016" w:usb3="00000000" w:csb0="00040001" w:csb1="00000000"/>
    <w:embedRegular r:id="rId7" w:fontKey="{4790BD53-F019-4C17-9952-C9933EE18918}"/>
  </w:font>
  <w:font w:name="Verdana">
    <w:panose1 w:val="020B0604030504040204"/>
    <w:charset w:val="00"/>
    <w:family w:val="swiss"/>
    <w:pitch w:val="default"/>
    <w:sig w:usb0="A10006FF" w:usb1="4000205B" w:usb2="00000010" w:usb3="00000000" w:csb0="2000019F" w:csb1="00000000"/>
    <w:embedRegular r:id="rId8" w:fontKey="{81735ACA-E445-4193-95A0-690EF86080AA}"/>
  </w:font>
  <w:font w:name="ArialUnicodeMS">
    <w:altName w:val="Malgun Gothic"/>
    <w:panose1 w:val="00000000000000000000"/>
    <w:charset w:val="81"/>
    <w:family w:val="auto"/>
    <w:pitch w:val="default"/>
    <w:sig w:usb0="00000000" w:usb1="00000000" w:usb2="00000010" w:usb3="00000000" w:csb0="00080001" w:csb1="00000000"/>
    <w:embedRegular r:id="rId9" w:fontKey="{F60645CD-599A-40C2-B62D-6F875FB5EF13}"/>
  </w:font>
  <w:font w:name="MS-UIGothic,Bold">
    <w:altName w:val="Malgun Gothic"/>
    <w:panose1 w:val="00000000000000000000"/>
    <w:charset w:val="81"/>
    <w:family w:val="auto"/>
    <w:pitch w:val="default"/>
    <w:sig w:usb0="00000000" w:usb1="00000000" w:usb2="00000010" w:usb3="00000000" w:csb0="00080000" w:csb1="00000000"/>
    <w:embedRegular r:id="rId10" w:fontKey="{1A82BB95-EF1E-4DC2-9D23-2E4EEE741B30}"/>
  </w:font>
  <w:font w:name="DengXian-Regular">
    <w:altName w:val="宋体"/>
    <w:panose1 w:val="00000000000000000000"/>
    <w:charset w:val="86"/>
    <w:family w:val="auto"/>
    <w:pitch w:val="default"/>
    <w:sig w:usb0="00000000" w:usb1="00000000" w:usb2="00000010" w:usb3="00000000" w:csb0="00040001" w:csb1="00000000"/>
    <w:embedRegular r:id="rId11" w:fontKey="{063D9435-BE6E-4906-A16E-35074B4A9C4F}"/>
  </w:font>
  <w:font w:name="楷体_GB2312">
    <w:panose1 w:val="02010609030101010101"/>
    <w:charset w:val="86"/>
    <w:family w:val="modern"/>
    <w:pitch w:val="default"/>
    <w:sig w:usb0="00000001" w:usb1="080E0000" w:usb2="00000000" w:usb3="00000000" w:csb0="00040000" w:csb1="00000000"/>
    <w:embedRegular r:id="rId12" w:fontKey="{DA44657C-6C4A-44B1-8CD1-619E7FCC266A}"/>
  </w:font>
  <w:font w:name="DengXian-Bold">
    <w:altName w:val="宋体"/>
    <w:panose1 w:val="00000000000000000000"/>
    <w:charset w:val="86"/>
    <w:family w:val="auto"/>
    <w:pitch w:val="default"/>
    <w:sig w:usb0="00000000" w:usb1="00000000" w:usb2="00000010" w:usb3="00000000" w:csb0="00040001" w:csb1="00000000"/>
    <w:embedRegular r:id="rId13" w:fontKey="{9F330896-B22A-4B5A-9630-7CD521726648}"/>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CF4D95"/>
    <w:multiLevelType w:val="singleLevel"/>
    <w:tmpl w:val="5FCF4D95"/>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40706D"/>
    <w:rsid w:val="04073F84"/>
    <w:rsid w:val="0B60750A"/>
    <w:rsid w:val="0F656CC4"/>
    <w:rsid w:val="10686488"/>
    <w:rsid w:val="10DF728A"/>
    <w:rsid w:val="11074817"/>
    <w:rsid w:val="1264200E"/>
    <w:rsid w:val="13C55547"/>
    <w:rsid w:val="1403537A"/>
    <w:rsid w:val="141C5B77"/>
    <w:rsid w:val="141F2662"/>
    <w:rsid w:val="14A94249"/>
    <w:rsid w:val="14D66662"/>
    <w:rsid w:val="154F570E"/>
    <w:rsid w:val="15755689"/>
    <w:rsid w:val="18D8339D"/>
    <w:rsid w:val="19284EC0"/>
    <w:rsid w:val="197E3288"/>
    <w:rsid w:val="1986756E"/>
    <w:rsid w:val="19981736"/>
    <w:rsid w:val="1A0374CE"/>
    <w:rsid w:val="1A21388F"/>
    <w:rsid w:val="1A570D2F"/>
    <w:rsid w:val="1AC87C88"/>
    <w:rsid w:val="1DDE3393"/>
    <w:rsid w:val="1F4C07A6"/>
    <w:rsid w:val="20347912"/>
    <w:rsid w:val="23BD1B28"/>
    <w:rsid w:val="28FB0B8D"/>
    <w:rsid w:val="29976073"/>
    <w:rsid w:val="2AFE7BCC"/>
    <w:rsid w:val="2D2B7942"/>
    <w:rsid w:val="2D46481D"/>
    <w:rsid w:val="2D7E683F"/>
    <w:rsid w:val="2DCF08F7"/>
    <w:rsid w:val="2E733B28"/>
    <w:rsid w:val="2F311F3E"/>
    <w:rsid w:val="31852B5A"/>
    <w:rsid w:val="32D01238"/>
    <w:rsid w:val="334832A2"/>
    <w:rsid w:val="349A6505"/>
    <w:rsid w:val="3DFC59A8"/>
    <w:rsid w:val="3ECF245E"/>
    <w:rsid w:val="3F014299"/>
    <w:rsid w:val="3F442445"/>
    <w:rsid w:val="3FB96314"/>
    <w:rsid w:val="40CB6E26"/>
    <w:rsid w:val="411255B8"/>
    <w:rsid w:val="41191D15"/>
    <w:rsid w:val="429745E8"/>
    <w:rsid w:val="448716A6"/>
    <w:rsid w:val="451F432E"/>
    <w:rsid w:val="46D43EE8"/>
    <w:rsid w:val="47136ABA"/>
    <w:rsid w:val="477077DD"/>
    <w:rsid w:val="4AC0429E"/>
    <w:rsid w:val="4B800E7F"/>
    <w:rsid w:val="4C8B51E3"/>
    <w:rsid w:val="507F5F0A"/>
    <w:rsid w:val="53A44FAF"/>
    <w:rsid w:val="53CF069C"/>
    <w:rsid w:val="55782FF1"/>
    <w:rsid w:val="564D4CBD"/>
    <w:rsid w:val="56C83C17"/>
    <w:rsid w:val="57551E8A"/>
    <w:rsid w:val="594329EC"/>
    <w:rsid w:val="598800DB"/>
    <w:rsid w:val="5BEE1540"/>
    <w:rsid w:val="5C3D128F"/>
    <w:rsid w:val="5C4A5628"/>
    <w:rsid w:val="5C6F532F"/>
    <w:rsid w:val="5DDC67E8"/>
    <w:rsid w:val="5DE61A5D"/>
    <w:rsid w:val="63C04243"/>
    <w:rsid w:val="642A2850"/>
    <w:rsid w:val="64610892"/>
    <w:rsid w:val="649C01C7"/>
    <w:rsid w:val="65A126D5"/>
    <w:rsid w:val="660C1C5A"/>
    <w:rsid w:val="68FF70AF"/>
    <w:rsid w:val="699A3F60"/>
    <w:rsid w:val="6A255843"/>
    <w:rsid w:val="728E6AC6"/>
    <w:rsid w:val="72902E62"/>
    <w:rsid w:val="72C536E9"/>
    <w:rsid w:val="73C61104"/>
    <w:rsid w:val="74613E1D"/>
    <w:rsid w:val="75070607"/>
    <w:rsid w:val="77471092"/>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99.83</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407791420436026"/>
                  <c:y val="0.0935047420731104"/>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0.17%</a:t>
                    </a:r>
                    <a:endParaRPr lang="en-US" altLang="zh-CN"/>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财政拨款收入</c:v>
                </c:pt>
                <c:pt idx="1">
                  <c:v>上级补助收入</c:v>
                </c:pt>
              </c:strCache>
            </c:strRef>
          </c:cat>
          <c:val>
            <c:numRef>
              <c:f>Sheet1!$B$2:$B$3</c:f>
              <c:numCache>
                <c:formatCode>General</c:formatCode>
                <c:ptCount val="2"/>
                <c:pt idx="0">
                  <c:v>99.83</c:v>
                </c:pt>
                <c:pt idx="1">
                  <c:v>0.17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6</a:t>
                    </a:r>
                    <a:r>
                      <a:rPr lang="en-US" altLang="zh-CN"/>
                      <a:t>8.84</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31</a:t>
                    </a:r>
                    <a:r>
                      <a:rPr lang="en-US" altLang="zh-CN"/>
                      <a:t>.16</a:t>
                    </a:r>
                    <a:r>
                      <a:t>%</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68.84</c:v>
                </c:pt>
                <c:pt idx="1">
                  <c:v>31.16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2017</c:v>
                </c:pt>
              </c:strCache>
            </c:strRef>
          </c:tx>
          <c:spPr>
            <a:solidFill>
              <a:schemeClr val="accent1">
                <a:tint val="100000"/>
                <a:shade val="100000"/>
                <a:hueMod val="100000"/>
                <a:satMod val="100000"/>
              </a:schemeClr>
            </a:solidFill>
            <a:ln>
              <a:noFill/>
            </a:ln>
            <a:effectLst/>
          </c:spPr>
          <c:invertIfNegative val="0"/>
          <c:dLbls>
            <c:delete val="1"/>
          </c:dLbls>
          <c:cat>
            <c:strRef>
              <c:f>Sheet1!$A$2:$A$3</c:f>
              <c:strCache>
                <c:ptCount val="2"/>
                <c:pt idx="0">
                  <c:v>一般公共预算财政拨款收入</c:v>
                </c:pt>
                <c:pt idx="1">
                  <c:v>一般公共预算财政拨款支出</c:v>
                </c:pt>
              </c:strCache>
            </c:strRef>
          </c:cat>
          <c:val>
            <c:numRef>
              <c:f>Sheet1!$B$2:$B$3</c:f>
              <c:numCache>
                <c:formatCode>General</c:formatCode>
                <c:ptCount val="2"/>
                <c:pt idx="0">
                  <c:v>2735.7</c:v>
                </c:pt>
                <c:pt idx="1">
                  <c:v>1836.38</c:v>
                </c:pt>
              </c:numCache>
            </c:numRef>
          </c:val>
        </c:ser>
        <c:ser>
          <c:idx val="1"/>
          <c:order val="1"/>
          <c:tx>
            <c:strRef>
              <c:f>Sheet1!$C$1</c:f>
              <c:strCache>
                <c:ptCount val="1"/>
                <c:pt idx="0">
                  <c:v>2018</c:v>
                </c:pt>
              </c:strCache>
            </c:strRef>
          </c:tx>
          <c:spPr>
            <a:solidFill>
              <a:schemeClr val="accent2">
                <a:tint val="100000"/>
                <a:shade val="100000"/>
                <a:hueMod val="100000"/>
                <a:satMod val="100000"/>
              </a:schemeClr>
            </a:solidFill>
            <a:ln>
              <a:noFill/>
            </a:ln>
            <a:effectLst/>
          </c:spPr>
          <c:invertIfNegative val="0"/>
          <c:dLbls>
            <c:delete val="1"/>
          </c:dLbls>
          <c:cat>
            <c:strRef>
              <c:f>Sheet1!$A$2:$A$3</c:f>
              <c:strCache>
                <c:ptCount val="2"/>
                <c:pt idx="0">
                  <c:v>一般公共预算财政拨款收入</c:v>
                </c:pt>
                <c:pt idx="1">
                  <c:v>一般公共预算财政拨款支出</c:v>
                </c:pt>
              </c:strCache>
            </c:strRef>
          </c:cat>
          <c:val>
            <c:numRef>
              <c:f>Sheet1!$C$2:$C$3</c:f>
              <c:numCache>
                <c:formatCode>General</c:formatCode>
                <c:ptCount val="2"/>
                <c:pt idx="0">
                  <c:v>2547.19</c:v>
                </c:pt>
                <c:pt idx="1">
                  <c:v>2219.16</c:v>
                </c:pt>
              </c:numCache>
            </c:numRef>
          </c:val>
        </c:ser>
        <c:ser>
          <c:idx val="2"/>
          <c:order val="2"/>
          <c:tx>
            <c:strRef>
              <c:f>Sheet1!#REF!</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Sheet1!$A$2:$A$3</c:f>
              <c:strCache>
                <c:ptCount val="2"/>
                <c:pt idx="0">
                  <c:v>一般公共预算财政拨款收入</c:v>
                </c:pt>
                <c:pt idx="1">
                  <c:v>一般公共预算财政拨款支出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745962688"/>
        <c:axId val="429624396"/>
      </c:barChart>
      <c:catAx>
        <c:axId val="74596268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9624396"/>
        <c:crosses val="autoZero"/>
        <c:auto val="1"/>
        <c:lblAlgn val="ctr"/>
        <c:lblOffset val="100"/>
        <c:noMultiLvlLbl val="0"/>
      </c:catAx>
      <c:valAx>
        <c:axId val="4296243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4596268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年初预算数</c:v>
                </c:pt>
              </c:strCache>
            </c:strRef>
          </c:tx>
          <c:spPr>
            <a:solidFill>
              <a:schemeClr val="accent1">
                <a:tint val="100000"/>
                <a:shade val="100000"/>
                <a:hueMod val="100000"/>
                <a:satMod val="100000"/>
              </a:schemeClr>
            </a:solidFill>
            <a:ln>
              <a:noFill/>
            </a:ln>
            <a:effectLst/>
          </c:spPr>
          <c:invertIfNegative val="0"/>
          <c:dLbls>
            <c:delete val="1"/>
          </c:dLbls>
          <c:cat>
            <c:strRef>
              <c:f>Sheet1!$A$2:$A$3</c:f>
              <c:strCache>
                <c:ptCount val="2"/>
                <c:pt idx="0">
                  <c:v>一般公共预算财政拨款收入</c:v>
                </c:pt>
                <c:pt idx="1">
                  <c:v>一般公共预算财政拨款支出</c:v>
                </c:pt>
              </c:strCache>
            </c:strRef>
          </c:cat>
          <c:val>
            <c:numRef>
              <c:f>Sheet1!$B$2:$B$3</c:f>
              <c:numCache>
                <c:formatCode>General</c:formatCode>
                <c:ptCount val="2"/>
                <c:pt idx="0">
                  <c:v>1654.14</c:v>
                </c:pt>
                <c:pt idx="1">
                  <c:v>1654.14</c:v>
                </c:pt>
              </c:numCache>
            </c:numRef>
          </c:val>
        </c:ser>
        <c:ser>
          <c:idx val="1"/>
          <c:order val="1"/>
          <c:tx>
            <c:strRef>
              <c:f>Sheet1!$C$1</c:f>
              <c:strCache>
                <c:ptCount val="1"/>
                <c:pt idx="0">
                  <c:v>决算数</c:v>
                </c:pt>
              </c:strCache>
            </c:strRef>
          </c:tx>
          <c:spPr>
            <a:solidFill>
              <a:schemeClr val="accent2">
                <a:tint val="100000"/>
                <a:shade val="100000"/>
                <a:hueMod val="100000"/>
                <a:satMod val="100000"/>
              </a:schemeClr>
            </a:solidFill>
            <a:ln>
              <a:noFill/>
            </a:ln>
            <a:effectLst/>
          </c:spPr>
          <c:invertIfNegative val="0"/>
          <c:dLbls>
            <c:delete val="1"/>
          </c:dLbls>
          <c:cat>
            <c:strRef>
              <c:f>Sheet1!$A$2:$A$3</c:f>
              <c:strCache>
                <c:ptCount val="2"/>
                <c:pt idx="0">
                  <c:v>一般公共预算财政拨款收入</c:v>
                </c:pt>
                <c:pt idx="1">
                  <c:v>一般公共预算财政拨款支出</c:v>
                </c:pt>
              </c:strCache>
            </c:strRef>
          </c:cat>
          <c:val>
            <c:numRef>
              <c:f>Sheet1!$C$2:$C$3</c:f>
              <c:numCache>
                <c:formatCode>General</c:formatCode>
                <c:ptCount val="2"/>
                <c:pt idx="0">
                  <c:v>2547.19</c:v>
                </c:pt>
                <c:pt idx="1">
                  <c:v>2219.16</c:v>
                </c:pt>
              </c:numCache>
            </c:numRef>
          </c:val>
        </c:ser>
        <c:ser>
          <c:idx val="2"/>
          <c:order val="2"/>
          <c:tx>
            <c:strRef>
              <c:f>Sheet1!#REF!</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Sheet1!$A$2:$A$3</c:f>
              <c:strCache>
                <c:ptCount val="2"/>
                <c:pt idx="0">
                  <c:v>一般公共预算财政拨款收入</c:v>
                </c:pt>
                <c:pt idx="1">
                  <c:v>一般公共预算财政拨款支出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377967463"/>
        <c:axId val="804581881"/>
      </c:barChart>
      <c:catAx>
        <c:axId val="377967463"/>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04581881"/>
        <c:crosses val="autoZero"/>
        <c:auto val="1"/>
        <c:lblAlgn val="ctr"/>
        <c:lblOffset val="100"/>
        <c:noMultiLvlLbl val="0"/>
      </c:catAx>
      <c:valAx>
        <c:axId val="80458188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7967463"/>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5"/>
          <c:y val="0.143"/>
          <c:w val="0.61525"/>
          <c:h val="0.820333333333333"/>
        </c:manualLayout>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9</a:t>
                    </a:r>
                    <a:r>
                      <a:rPr lang="en-US" altLang="zh-CN"/>
                      <a:t>3.43</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171409414946537"/>
                  <c:y val="-0.0741402019162135"/>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1</a:t>
                    </a:r>
                    <a:r>
                      <a:rPr lang="en-US" altLang="zh-CN"/>
                      <a:t>.21</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216731337401566"/>
                  <c:y val="0.0894936618831653"/>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3</a:t>
                    </a:r>
                    <a:r>
                      <a:rPr lang="en-US" altLang="zh-CN"/>
                      <a:t>.28</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270346434642394"/>
                  <c:y val="0.0263041825460581"/>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2</a:t>
                    </a:r>
                    <a:r>
                      <a:rPr lang="en-US" altLang="zh-CN"/>
                      <a:t>.08</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农林水支出</c:v>
                </c:pt>
                <c:pt idx="1">
                  <c:v>医疗卫生与计划生育支出</c:v>
                </c:pt>
                <c:pt idx="2">
                  <c:v>社会保障和就业（类）支出</c:v>
                </c:pt>
                <c:pt idx="3">
                  <c:v>住房保障（类）支出</c:v>
                </c:pt>
              </c:strCache>
            </c:strRef>
          </c:cat>
          <c:val>
            <c:numRef>
              <c:f>Sheet1!$B$2:$B$5</c:f>
              <c:numCache>
                <c:formatCode>General</c:formatCode>
                <c:ptCount val="4"/>
                <c:pt idx="0">
                  <c:v>93.43</c:v>
                </c:pt>
                <c:pt idx="1">
                  <c:v>1.21</c:v>
                </c:pt>
                <c:pt idx="2">
                  <c:v>3.28</c:v>
                </c:pt>
                <c:pt idx="3">
                  <c:v>2.08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3</TotalTime>
  <ScaleCrop>false</ScaleCrop>
  <LinksUpToDate>false</LinksUpToDate>
  <CharactersWithSpaces>11081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WPS_1504838102</cp:lastModifiedBy>
  <cp:lastPrinted>2019-09-27T00:42:00Z</cp:lastPrinted>
  <dcterms:modified xsi:type="dcterms:W3CDTF">2021-06-08T08:21:06Z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